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902BB" w14:textId="77777777" w:rsidR="003C180D" w:rsidRPr="009B2FA0" w:rsidRDefault="003C180D" w:rsidP="003C180D">
      <w:pPr>
        <w:rPr>
          <w:rFonts w:eastAsia="Calibri"/>
          <w:b/>
          <w:color w:val="1F497D"/>
        </w:rPr>
      </w:pPr>
      <w:r w:rsidRPr="009B2FA0">
        <w:rPr>
          <w:rFonts w:cs="Calibri"/>
        </w:rPr>
        <w:t>TO:</w:t>
      </w:r>
      <w:r w:rsidRPr="009B2FA0">
        <w:rPr>
          <w:rFonts w:cs="Calibri"/>
        </w:rPr>
        <w:tab/>
      </w:r>
      <w:r w:rsidRPr="009B2FA0">
        <w:rPr>
          <w:rFonts w:cs="Calibri"/>
        </w:rPr>
        <w:tab/>
        <w:t>The Campus Community</w:t>
      </w:r>
    </w:p>
    <w:p w14:paraId="5CBA7DE6" w14:textId="77777777" w:rsidR="003C180D" w:rsidRPr="009B2FA0" w:rsidRDefault="003C180D" w:rsidP="003C180D">
      <w:pPr>
        <w:rPr>
          <w:rFonts w:cs="Calibri"/>
        </w:rPr>
      </w:pPr>
    </w:p>
    <w:p w14:paraId="797CC2B5" w14:textId="77777777" w:rsidR="003C180D" w:rsidRPr="009B2FA0" w:rsidRDefault="003C180D" w:rsidP="003C180D">
      <w:pPr>
        <w:rPr>
          <w:rFonts w:cs="Calibri"/>
        </w:rPr>
      </w:pPr>
      <w:r w:rsidRPr="009B2FA0">
        <w:rPr>
          <w:rFonts w:cs="Calibri"/>
        </w:rPr>
        <w:t>FROM:</w:t>
      </w:r>
      <w:r w:rsidRPr="009B2FA0">
        <w:rPr>
          <w:rFonts w:cs="Calibri"/>
        </w:rPr>
        <w:tab/>
      </w:r>
      <w:r w:rsidRPr="009B2FA0">
        <w:rPr>
          <w:rFonts w:cs="Calibri"/>
        </w:rPr>
        <w:tab/>
        <w:t>George Paulick</w:t>
      </w:r>
    </w:p>
    <w:p w14:paraId="42469802" w14:textId="4C58A3AF" w:rsidR="003C180D" w:rsidRPr="009B2FA0" w:rsidRDefault="003C180D" w:rsidP="003C180D">
      <w:pPr>
        <w:rPr>
          <w:rFonts w:cs="Calibri"/>
        </w:rPr>
      </w:pPr>
      <w:r w:rsidRPr="009B2FA0">
        <w:rPr>
          <w:rFonts w:cs="Calibri"/>
        </w:rPr>
        <w:tab/>
      </w:r>
      <w:r w:rsidRPr="009B2FA0">
        <w:rPr>
          <w:rFonts w:cs="Calibri"/>
        </w:rPr>
        <w:tab/>
      </w:r>
      <w:r w:rsidR="00D31E52" w:rsidRPr="009B2FA0">
        <w:rPr>
          <w:rFonts w:cs="Calibri"/>
        </w:rPr>
        <w:t>Pension and Benefits Specialist</w:t>
      </w:r>
    </w:p>
    <w:p w14:paraId="72946DF3" w14:textId="273F390C" w:rsidR="003C180D" w:rsidRPr="009B2FA0" w:rsidRDefault="003C180D" w:rsidP="00B23A68">
      <w:pPr>
        <w:ind w:left="720" w:firstLine="720"/>
        <w:rPr>
          <w:rFonts w:eastAsia="Calibri" w:cs="Calibri"/>
          <w:color w:val="1F497D"/>
        </w:rPr>
      </w:pPr>
      <w:r w:rsidRPr="009B2FA0">
        <w:rPr>
          <w:rFonts w:cs="Calibri"/>
        </w:rPr>
        <w:t>Human Resources Department</w:t>
      </w:r>
      <w:r w:rsidR="009B2FA0">
        <w:rPr>
          <w:rFonts w:eastAsia="Calibri" w:cs="Calibri"/>
          <w:color w:val="1F497D"/>
        </w:rPr>
        <w:tab/>
      </w:r>
      <w:r w:rsidR="009B2FA0">
        <w:rPr>
          <w:rFonts w:eastAsia="Calibri" w:cs="Calibri"/>
          <w:color w:val="1F497D"/>
        </w:rPr>
        <w:tab/>
      </w:r>
      <w:r w:rsidR="009B2FA0">
        <w:rPr>
          <w:rFonts w:eastAsia="Calibri" w:cs="Calibri"/>
          <w:color w:val="1F497D"/>
        </w:rPr>
        <w:tab/>
      </w:r>
      <w:r w:rsidR="009B2FA0">
        <w:rPr>
          <w:rFonts w:eastAsia="Calibri" w:cs="Calibri"/>
          <w:color w:val="1F497D"/>
        </w:rPr>
        <w:tab/>
      </w:r>
      <w:r w:rsidR="009B2FA0">
        <w:rPr>
          <w:rFonts w:eastAsia="Calibri" w:cs="Calibri"/>
          <w:color w:val="1F497D"/>
        </w:rPr>
        <w:tab/>
      </w:r>
      <w:r w:rsidR="009B2FA0">
        <w:rPr>
          <w:rFonts w:eastAsia="Calibri" w:cs="Calibri"/>
          <w:color w:val="1F497D"/>
        </w:rPr>
        <w:tab/>
      </w:r>
      <w:r w:rsidR="009B2FA0">
        <w:rPr>
          <w:rFonts w:eastAsia="Calibri" w:cs="Calibri"/>
          <w:color w:val="1F497D"/>
        </w:rPr>
        <w:tab/>
      </w:r>
      <w:r w:rsidRPr="009B2FA0">
        <w:rPr>
          <w:rFonts w:eastAsia="Calibri" w:cs="Calibri"/>
          <w:color w:val="1F497D"/>
        </w:rPr>
        <w:t xml:space="preserve">  </w:t>
      </w:r>
    </w:p>
    <w:p w14:paraId="4675BCAB" w14:textId="77777777" w:rsidR="00B23A68" w:rsidRPr="009B2FA0" w:rsidRDefault="00B23A68" w:rsidP="003C180D">
      <w:pPr>
        <w:rPr>
          <w:rFonts w:cs="Calibri"/>
        </w:rPr>
      </w:pPr>
    </w:p>
    <w:p w14:paraId="434AEA01" w14:textId="1CE9C96F" w:rsidR="003C180D" w:rsidRPr="009B2FA0" w:rsidRDefault="003C180D" w:rsidP="003C180D">
      <w:pPr>
        <w:rPr>
          <w:rFonts w:cs="Calibri"/>
        </w:rPr>
      </w:pPr>
      <w:r w:rsidRPr="009B2FA0">
        <w:rPr>
          <w:rFonts w:cs="Calibri"/>
        </w:rPr>
        <w:t>DATE:</w:t>
      </w:r>
      <w:r w:rsidRPr="009B2FA0">
        <w:rPr>
          <w:rFonts w:cs="Calibri"/>
        </w:rPr>
        <w:tab/>
      </w:r>
      <w:r w:rsidRPr="009B2FA0">
        <w:rPr>
          <w:rFonts w:cs="Calibri"/>
        </w:rPr>
        <w:tab/>
      </w:r>
      <w:r w:rsidR="004B101D" w:rsidRPr="009B2FA0">
        <w:rPr>
          <w:rFonts w:cs="Calibri"/>
        </w:rPr>
        <w:t>July 2</w:t>
      </w:r>
      <w:r w:rsidR="00596A1C" w:rsidRPr="009B2FA0">
        <w:rPr>
          <w:rFonts w:cs="Calibri"/>
        </w:rPr>
        <w:t>, 2014</w:t>
      </w:r>
    </w:p>
    <w:p w14:paraId="2C000367" w14:textId="77777777" w:rsidR="003C180D" w:rsidRPr="009B2FA0" w:rsidRDefault="003C180D" w:rsidP="003C180D">
      <w:pPr>
        <w:rPr>
          <w:rFonts w:cs="Calibri"/>
        </w:rPr>
      </w:pPr>
    </w:p>
    <w:p w14:paraId="178F547F" w14:textId="4547DC69" w:rsidR="003C180D" w:rsidRPr="009B2FA0" w:rsidRDefault="003C180D" w:rsidP="003C180D">
      <w:pPr>
        <w:rPr>
          <w:rFonts w:cs="Calibri"/>
          <w:u w:val="single"/>
        </w:rPr>
      </w:pPr>
      <w:r w:rsidRPr="009B2FA0">
        <w:rPr>
          <w:rFonts w:cs="Calibri"/>
        </w:rPr>
        <w:t>SUBJECT:</w:t>
      </w:r>
      <w:r w:rsidRPr="009B2FA0">
        <w:rPr>
          <w:rFonts w:cs="Calibri"/>
        </w:rPr>
        <w:tab/>
      </w:r>
      <w:r w:rsidR="004B101D" w:rsidRPr="009B2FA0">
        <w:rPr>
          <w:rFonts w:cs="Calibri"/>
          <w:b/>
        </w:rPr>
        <w:t>June</w:t>
      </w:r>
      <w:r w:rsidRPr="009B2FA0">
        <w:rPr>
          <w:rFonts w:cs="Calibri"/>
          <w:b/>
        </w:rPr>
        <w:t xml:space="preserve"> 2014 Timesheets</w:t>
      </w:r>
      <w:r w:rsidR="00CD2A8F">
        <w:rPr>
          <w:rFonts w:cs="Calibri"/>
          <w:b/>
        </w:rPr>
        <w:t xml:space="preserve"> – Due July 14</w:t>
      </w:r>
      <w:r w:rsidR="009B2FA0">
        <w:rPr>
          <w:rFonts w:cs="Calibri"/>
          <w:b/>
        </w:rPr>
        <w:t>th</w:t>
      </w:r>
    </w:p>
    <w:p w14:paraId="70A949F3" w14:textId="77777777" w:rsidR="003C180D" w:rsidRPr="009B2FA0" w:rsidRDefault="003C180D" w:rsidP="003C180D">
      <w:pPr>
        <w:pBdr>
          <w:bottom w:val="double" w:sz="4" w:space="1" w:color="auto"/>
        </w:pBdr>
        <w:rPr>
          <w:rFonts w:cs="Calibri"/>
          <w:u w:val="single"/>
        </w:rPr>
      </w:pPr>
    </w:p>
    <w:p w14:paraId="3195C0CF" w14:textId="15CE706B" w:rsidR="00EC31C0" w:rsidRPr="00530277" w:rsidRDefault="00EC31C0" w:rsidP="00EC31C0"/>
    <w:p w14:paraId="100DD561" w14:textId="77777777" w:rsidR="00EC31C0" w:rsidRDefault="00EC31C0" w:rsidP="00EC31C0">
      <w:pPr>
        <w:pStyle w:val="BodyText"/>
        <w:rPr>
          <w:rFonts w:asciiTheme="minorHAnsi" w:hAnsiTheme="minorHAnsi"/>
          <w:b/>
          <w:sz w:val="24"/>
        </w:rPr>
      </w:pPr>
      <w:r w:rsidRPr="004B101D">
        <w:rPr>
          <w:rFonts w:asciiTheme="minorHAnsi" w:hAnsiTheme="minorHAnsi"/>
          <w:b/>
          <w:sz w:val="24"/>
        </w:rPr>
        <w:t>APPLICATION OF ENERGY LEAVE TIME</w:t>
      </w:r>
    </w:p>
    <w:p w14:paraId="29F7ED0E" w14:textId="77777777" w:rsidR="004B101D" w:rsidRPr="004B101D" w:rsidRDefault="004B101D" w:rsidP="00EC31C0">
      <w:pPr>
        <w:pStyle w:val="BodyText"/>
        <w:rPr>
          <w:rFonts w:asciiTheme="minorHAnsi" w:hAnsiTheme="minorHAnsi"/>
          <w:b/>
          <w:sz w:val="24"/>
        </w:rPr>
      </w:pPr>
    </w:p>
    <w:p w14:paraId="7DBFB2C4" w14:textId="1A8B94CD" w:rsidR="00EC31C0" w:rsidRPr="009B2FA0" w:rsidRDefault="00EC31C0" w:rsidP="00EC31C0">
      <w:pPr>
        <w:pStyle w:val="BodyText"/>
        <w:rPr>
          <w:rFonts w:asciiTheme="minorHAnsi" w:hAnsiTheme="minorHAnsi"/>
          <w:caps/>
          <w:sz w:val="24"/>
          <w:szCs w:val="24"/>
          <w:u w:val="single"/>
        </w:rPr>
      </w:pPr>
      <w:r w:rsidRPr="009B2FA0">
        <w:rPr>
          <w:rFonts w:asciiTheme="minorHAnsi" w:hAnsiTheme="minorHAnsi"/>
          <w:sz w:val="24"/>
          <w:szCs w:val="24"/>
        </w:rPr>
        <w:t>As you are aware, the College has begun its Energy Savings Program for this summer.  W</w:t>
      </w:r>
      <w:r w:rsidR="004B101D" w:rsidRPr="009B2FA0">
        <w:rPr>
          <w:rFonts w:asciiTheme="minorHAnsi" w:hAnsiTheme="minorHAnsi"/>
          <w:sz w:val="24"/>
          <w:szCs w:val="24"/>
        </w:rPr>
        <w:t>e were closed on: June 6</w:t>
      </w:r>
      <w:r w:rsidR="004B101D" w:rsidRPr="009B2FA0">
        <w:rPr>
          <w:rFonts w:asciiTheme="minorHAnsi" w:hAnsiTheme="minorHAnsi"/>
          <w:sz w:val="24"/>
          <w:szCs w:val="24"/>
          <w:vertAlign w:val="superscript"/>
        </w:rPr>
        <w:t>th</w:t>
      </w:r>
      <w:r w:rsidR="004B101D" w:rsidRPr="009B2FA0">
        <w:rPr>
          <w:rFonts w:asciiTheme="minorHAnsi" w:hAnsiTheme="minorHAnsi"/>
          <w:sz w:val="24"/>
          <w:szCs w:val="24"/>
        </w:rPr>
        <w:t>, June 13</w:t>
      </w:r>
      <w:r w:rsidR="004B101D" w:rsidRPr="009B2FA0">
        <w:rPr>
          <w:rFonts w:asciiTheme="minorHAnsi" w:hAnsiTheme="minorHAnsi"/>
          <w:sz w:val="24"/>
          <w:szCs w:val="24"/>
          <w:vertAlign w:val="superscript"/>
        </w:rPr>
        <w:t>th</w:t>
      </w:r>
      <w:r w:rsidR="004B101D" w:rsidRPr="009B2FA0">
        <w:rPr>
          <w:rFonts w:asciiTheme="minorHAnsi" w:hAnsiTheme="minorHAnsi"/>
          <w:sz w:val="24"/>
          <w:szCs w:val="24"/>
        </w:rPr>
        <w:t>, June 20</w:t>
      </w:r>
      <w:r w:rsidR="004B101D" w:rsidRPr="009B2FA0">
        <w:rPr>
          <w:rFonts w:asciiTheme="minorHAnsi" w:hAnsiTheme="minorHAnsi"/>
          <w:sz w:val="24"/>
          <w:szCs w:val="24"/>
          <w:vertAlign w:val="superscript"/>
        </w:rPr>
        <w:t>th</w:t>
      </w:r>
      <w:r w:rsidR="004B101D" w:rsidRPr="009B2FA0">
        <w:rPr>
          <w:rFonts w:asciiTheme="minorHAnsi" w:hAnsiTheme="minorHAnsi"/>
          <w:sz w:val="24"/>
          <w:szCs w:val="24"/>
        </w:rPr>
        <w:t>, and June 27</w:t>
      </w:r>
      <w:r w:rsidR="004B101D" w:rsidRPr="009B2FA0">
        <w:rPr>
          <w:rFonts w:asciiTheme="minorHAnsi" w:hAnsiTheme="minorHAnsi"/>
          <w:sz w:val="24"/>
          <w:szCs w:val="24"/>
          <w:vertAlign w:val="superscript"/>
        </w:rPr>
        <w:t>th</w:t>
      </w:r>
      <w:r w:rsidR="004B101D" w:rsidRPr="009B2FA0">
        <w:rPr>
          <w:rFonts w:asciiTheme="minorHAnsi" w:hAnsiTheme="minorHAnsi"/>
          <w:sz w:val="24"/>
          <w:szCs w:val="24"/>
        </w:rPr>
        <w:t>.</w:t>
      </w:r>
    </w:p>
    <w:p w14:paraId="3E3A02D0" w14:textId="77777777" w:rsidR="00EC31C0" w:rsidRDefault="00EC31C0" w:rsidP="00EC31C0">
      <w:pPr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14:paraId="2EBE3106" w14:textId="3A90A8C3" w:rsidR="00EC31C0" w:rsidRPr="009B2FA0" w:rsidRDefault="00EC31C0" w:rsidP="004B101D">
      <w:pPr>
        <w:ind w:left="1440" w:hanging="1440"/>
        <w:jc w:val="both"/>
        <w:rPr>
          <w:sz w:val="22"/>
          <w:szCs w:val="22"/>
        </w:rPr>
      </w:pPr>
      <w:r w:rsidRPr="009B2FA0">
        <w:rPr>
          <w:i/>
          <w:sz w:val="22"/>
          <w:szCs w:val="22"/>
        </w:rPr>
        <w:t>EXAMPLE #1</w:t>
      </w:r>
      <w:r w:rsidRPr="009B2FA0">
        <w:rPr>
          <w:b/>
          <w:sz w:val="22"/>
          <w:szCs w:val="22"/>
        </w:rPr>
        <w:tab/>
      </w:r>
      <w:proofErr w:type="gramStart"/>
      <w:r w:rsidRPr="009B2FA0">
        <w:rPr>
          <w:sz w:val="22"/>
          <w:szCs w:val="22"/>
          <w:u w:val="single"/>
        </w:rPr>
        <w:t>If</w:t>
      </w:r>
      <w:proofErr w:type="gramEnd"/>
      <w:r w:rsidRPr="009B2FA0">
        <w:rPr>
          <w:sz w:val="22"/>
          <w:szCs w:val="22"/>
          <w:u w:val="single"/>
        </w:rPr>
        <w:t xml:space="preserve"> you were off on the Energy days</w:t>
      </w:r>
      <w:r w:rsidRPr="009B2FA0">
        <w:rPr>
          <w:sz w:val="22"/>
          <w:szCs w:val="22"/>
        </w:rPr>
        <w:t xml:space="preserve">, please apply Energy Leave time in the Energy Leave column. </w:t>
      </w:r>
    </w:p>
    <w:p w14:paraId="5AA70B18" w14:textId="77777777" w:rsidR="004B101D" w:rsidRPr="009B2FA0" w:rsidRDefault="004B101D" w:rsidP="004B101D">
      <w:pPr>
        <w:ind w:left="1440" w:hanging="1440"/>
        <w:jc w:val="both"/>
        <w:rPr>
          <w:i/>
          <w:sz w:val="22"/>
          <w:szCs w:val="22"/>
        </w:rPr>
      </w:pPr>
    </w:p>
    <w:p w14:paraId="24811C56" w14:textId="05B68B72" w:rsidR="00EC31C0" w:rsidRPr="009B2FA0" w:rsidRDefault="00EC31C0" w:rsidP="009B2FA0">
      <w:pPr>
        <w:pStyle w:val="Heading3"/>
        <w:ind w:left="1440" w:hanging="1440"/>
        <w:rPr>
          <w:rFonts w:asciiTheme="minorHAnsi" w:hAnsiTheme="minorHAnsi"/>
          <w:sz w:val="22"/>
          <w:szCs w:val="22"/>
        </w:rPr>
      </w:pPr>
      <w:r w:rsidRPr="009B2FA0">
        <w:rPr>
          <w:rFonts w:asciiTheme="minorHAnsi" w:hAnsiTheme="minorHAnsi"/>
          <w:i/>
          <w:sz w:val="22"/>
          <w:szCs w:val="22"/>
        </w:rPr>
        <w:t>EXAMPLE #2</w:t>
      </w:r>
      <w:r w:rsidRPr="009B2FA0">
        <w:rPr>
          <w:rFonts w:asciiTheme="minorHAnsi" w:hAnsiTheme="minorHAnsi"/>
          <w:sz w:val="22"/>
          <w:szCs w:val="22"/>
        </w:rPr>
        <w:tab/>
      </w:r>
      <w:proofErr w:type="gramStart"/>
      <w:r w:rsidRPr="009B2FA0">
        <w:rPr>
          <w:rFonts w:asciiTheme="minorHAnsi" w:hAnsiTheme="minorHAnsi"/>
          <w:sz w:val="22"/>
          <w:szCs w:val="22"/>
        </w:rPr>
        <w:t>For</w:t>
      </w:r>
      <w:proofErr w:type="gramEnd"/>
      <w:r w:rsidRPr="009B2FA0">
        <w:rPr>
          <w:rFonts w:asciiTheme="minorHAnsi" w:hAnsiTheme="minorHAnsi"/>
          <w:sz w:val="22"/>
          <w:szCs w:val="22"/>
        </w:rPr>
        <w:t xml:space="preserve"> </w:t>
      </w:r>
      <w:r w:rsidRPr="009B2FA0">
        <w:rPr>
          <w:rFonts w:asciiTheme="minorHAnsi" w:hAnsiTheme="minorHAnsi"/>
          <w:sz w:val="22"/>
          <w:szCs w:val="22"/>
          <w:u w:val="single"/>
        </w:rPr>
        <w:t xml:space="preserve">proportionate employees </w:t>
      </w:r>
      <w:r w:rsidRPr="009B2FA0">
        <w:rPr>
          <w:rFonts w:asciiTheme="minorHAnsi" w:hAnsiTheme="minorHAnsi"/>
          <w:sz w:val="22"/>
          <w:szCs w:val="22"/>
        </w:rPr>
        <w:t>who are normally scheduled to work on the designated energy days, you would need to apply Energy Leave t</w:t>
      </w:r>
      <w:r w:rsidR="009B2FA0">
        <w:rPr>
          <w:rFonts w:asciiTheme="minorHAnsi" w:hAnsiTheme="minorHAnsi"/>
          <w:sz w:val="22"/>
          <w:szCs w:val="22"/>
        </w:rPr>
        <w:t xml:space="preserve">ime on the energy days that you </w:t>
      </w:r>
      <w:r w:rsidRPr="009B2FA0">
        <w:rPr>
          <w:rFonts w:asciiTheme="minorHAnsi" w:hAnsiTheme="minorHAnsi"/>
          <w:sz w:val="22"/>
          <w:szCs w:val="22"/>
        </w:rPr>
        <w:t>did not work. If you are a proportionate employee and you were not scheduled to work on the energy day, please note “not scheduled” on the day.</w:t>
      </w:r>
    </w:p>
    <w:p w14:paraId="0828E1E4" w14:textId="77777777" w:rsidR="00EC31C0" w:rsidRPr="009B2FA0" w:rsidRDefault="00EC31C0" w:rsidP="00EC31C0">
      <w:pPr>
        <w:ind w:left="1440" w:hanging="1440"/>
        <w:jc w:val="both"/>
        <w:rPr>
          <w:sz w:val="22"/>
          <w:szCs w:val="22"/>
        </w:rPr>
      </w:pPr>
    </w:p>
    <w:p w14:paraId="66D7EE82" w14:textId="47104245" w:rsidR="00EC31C0" w:rsidRPr="009B2FA0" w:rsidRDefault="00EC31C0" w:rsidP="009B2FA0">
      <w:pPr>
        <w:ind w:left="1440" w:hanging="1440"/>
        <w:jc w:val="both"/>
        <w:rPr>
          <w:sz w:val="22"/>
          <w:szCs w:val="22"/>
        </w:rPr>
      </w:pPr>
      <w:r w:rsidRPr="009B2FA0">
        <w:rPr>
          <w:i/>
          <w:sz w:val="22"/>
          <w:szCs w:val="22"/>
        </w:rPr>
        <w:t>EXAMPLE #3</w:t>
      </w:r>
      <w:r w:rsidRPr="009B2FA0">
        <w:rPr>
          <w:sz w:val="22"/>
          <w:szCs w:val="22"/>
        </w:rPr>
        <w:tab/>
      </w:r>
      <w:r w:rsidRPr="009B2FA0">
        <w:rPr>
          <w:sz w:val="22"/>
          <w:szCs w:val="22"/>
          <w:u w:val="single"/>
        </w:rPr>
        <w:t>If you do not have enough Energy Leave time</w:t>
      </w:r>
      <w:r w:rsidRPr="009B2FA0">
        <w:rPr>
          <w:sz w:val="22"/>
          <w:szCs w:val="22"/>
        </w:rPr>
        <w:t>, you need to apply vacation and/or administrative leave time.</w:t>
      </w:r>
      <w:r w:rsidR="004B101D" w:rsidRPr="009B2FA0">
        <w:rPr>
          <w:sz w:val="22"/>
          <w:szCs w:val="22"/>
        </w:rPr>
        <w:t xml:space="preserve">  </w:t>
      </w:r>
    </w:p>
    <w:p w14:paraId="04E5E60B" w14:textId="77777777" w:rsidR="00EC31C0" w:rsidRPr="009B2FA0" w:rsidRDefault="00EC31C0" w:rsidP="00EC31C0">
      <w:pPr>
        <w:pStyle w:val="BodyText"/>
        <w:ind w:left="1440" w:hanging="1440"/>
        <w:rPr>
          <w:i/>
          <w:szCs w:val="22"/>
        </w:rPr>
      </w:pPr>
    </w:p>
    <w:p w14:paraId="6E836F5D" w14:textId="77777777" w:rsidR="00EC31C0" w:rsidRPr="009B2FA0" w:rsidRDefault="00EC31C0" w:rsidP="004B101D">
      <w:pPr>
        <w:pStyle w:val="BodyText"/>
        <w:ind w:left="1440" w:hanging="1440"/>
        <w:rPr>
          <w:rFonts w:asciiTheme="minorHAnsi" w:hAnsiTheme="minorHAnsi"/>
          <w:szCs w:val="22"/>
        </w:rPr>
      </w:pPr>
      <w:r w:rsidRPr="009B2FA0">
        <w:rPr>
          <w:rFonts w:asciiTheme="minorHAnsi" w:hAnsiTheme="minorHAnsi"/>
          <w:i/>
          <w:szCs w:val="22"/>
        </w:rPr>
        <w:t>EXAMPLE #4</w:t>
      </w:r>
      <w:r w:rsidRPr="009B2FA0">
        <w:rPr>
          <w:rFonts w:asciiTheme="minorHAnsi" w:hAnsiTheme="minorHAnsi"/>
          <w:szCs w:val="22"/>
        </w:rPr>
        <w:tab/>
      </w:r>
      <w:proofErr w:type="gramStart"/>
      <w:r w:rsidRPr="009B2FA0">
        <w:rPr>
          <w:rFonts w:asciiTheme="minorHAnsi" w:hAnsiTheme="minorHAnsi"/>
          <w:szCs w:val="22"/>
          <w:u w:val="single"/>
        </w:rPr>
        <w:t>If</w:t>
      </w:r>
      <w:proofErr w:type="gramEnd"/>
      <w:r w:rsidRPr="009B2FA0">
        <w:rPr>
          <w:rFonts w:asciiTheme="minorHAnsi" w:hAnsiTheme="minorHAnsi"/>
          <w:szCs w:val="22"/>
          <w:u w:val="single"/>
        </w:rPr>
        <w:t xml:space="preserve"> you worked</w:t>
      </w:r>
      <w:r w:rsidRPr="009B2FA0">
        <w:rPr>
          <w:rFonts w:asciiTheme="minorHAnsi" w:hAnsiTheme="minorHAnsi"/>
          <w:szCs w:val="22"/>
        </w:rPr>
        <w:t xml:space="preserve"> on any of the energy days, please note this in the Energy Leave column in the box of the appropriate date(s).</w:t>
      </w:r>
    </w:p>
    <w:p w14:paraId="43543F9E" w14:textId="77777777" w:rsidR="00EC31C0" w:rsidRDefault="00EC31C0" w:rsidP="00EC31C0">
      <w:pPr>
        <w:ind w:firstLine="720"/>
        <w:jc w:val="both"/>
        <w:rPr>
          <w:i/>
          <w:sz w:val="12"/>
        </w:rPr>
      </w:pPr>
    </w:p>
    <w:p w14:paraId="55CB3133" w14:textId="77777777" w:rsidR="009B2FA0" w:rsidRPr="0028372A" w:rsidRDefault="009B2FA0" w:rsidP="00EC31C0">
      <w:pPr>
        <w:ind w:firstLine="720"/>
        <w:jc w:val="both"/>
        <w:rPr>
          <w:i/>
          <w:sz w:val="12"/>
        </w:rPr>
      </w:pP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10"/>
        <w:gridCol w:w="697"/>
        <w:gridCol w:w="1350"/>
        <w:gridCol w:w="1800"/>
        <w:gridCol w:w="990"/>
        <w:gridCol w:w="923"/>
      </w:tblGrid>
      <w:tr w:rsidR="00EC31C0" w:rsidRPr="0028372A" w14:paraId="1FEF2A01" w14:textId="77777777" w:rsidTr="009B2FA0">
        <w:tc>
          <w:tcPr>
            <w:tcW w:w="1260" w:type="dxa"/>
          </w:tcPr>
          <w:p w14:paraId="12195B8E" w14:textId="77777777" w:rsidR="00EC31C0" w:rsidRPr="0028372A" w:rsidRDefault="00EC31C0" w:rsidP="00B61A76">
            <w:pPr>
              <w:jc w:val="center"/>
              <w:rPr>
                <w:sz w:val="18"/>
              </w:rPr>
            </w:pPr>
            <w:r w:rsidRPr="0028372A">
              <w:rPr>
                <w:sz w:val="18"/>
              </w:rPr>
              <w:t>EXAMPLES</w:t>
            </w:r>
          </w:p>
        </w:tc>
        <w:tc>
          <w:tcPr>
            <w:tcW w:w="810" w:type="dxa"/>
          </w:tcPr>
          <w:p w14:paraId="71DA112D" w14:textId="77777777" w:rsidR="00EC31C0" w:rsidRPr="0028372A" w:rsidRDefault="00EC31C0" w:rsidP="00B61A76">
            <w:pPr>
              <w:jc w:val="center"/>
              <w:rPr>
                <w:sz w:val="18"/>
              </w:rPr>
            </w:pPr>
            <w:r w:rsidRPr="0028372A">
              <w:rPr>
                <w:sz w:val="18"/>
              </w:rPr>
              <w:t>DATE</w:t>
            </w:r>
          </w:p>
        </w:tc>
        <w:tc>
          <w:tcPr>
            <w:tcW w:w="697" w:type="dxa"/>
          </w:tcPr>
          <w:p w14:paraId="55D1ED33" w14:textId="77777777" w:rsidR="00EC31C0" w:rsidRPr="0028372A" w:rsidRDefault="00EC31C0" w:rsidP="00B61A76">
            <w:pPr>
              <w:jc w:val="center"/>
              <w:rPr>
                <w:sz w:val="18"/>
              </w:rPr>
            </w:pPr>
            <w:r w:rsidRPr="0028372A">
              <w:rPr>
                <w:sz w:val="18"/>
              </w:rPr>
              <w:t>SICK</w:t>
            </w:r>
          </w:p>
        </w:tc>
        <w:tc>
          <w:tcPr>
            <w:tcW w:w="1350" w:type="dxa"/>
            <w:tcBorders>
              <w:right w:val="nil"/>
            </w:tcBorders>
          </w:tcPr>
          <w:p w14:paraId="71858F1F" w14:textId="77777777" w:rsidR="00EC31C0" w:rsidRPr="0028372A" w:rsidRDefault="00EC31C0" w:rsidP="00B61A76">
            <w:pPr>
              <w:jc w:val="center"/>
              <w:rPr>
                <w:sz w:val="18"/>
              </w:rPr>
            </w:pPr>
            <w:r w:rsidRPr="0028372A">
              <w:rPr>
                <w:sz w:val="18"/>
              </w:rPr>
              <w:t>VAC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0910C" w14:textId="77777777" w:rsidR="00EC31C0" w:rsidRPr="0028372A" w:rsidRDefault="00EC31C0" w:rsidP="00B61A76">
            <w:pPr>
              <w:jc w:val="center"/>
              <w:rPr>
                <w:sz w:val="18"/>
              </w:rPr>
            </w:pPr>
            <w:r w:rsidRPr="0028372A">
              <w:rPr>
                <w:sz w:val="18"/>
              </w:rPr>
              <w:t>ENERGY LEAVE</w:t>
            </w:r>
          </w:p>
        </w:tc>
        <w:tc>
          <w:tcPr>
            <w:tcW w:w="990" w:type="dxa"/>
            <w:tcBorders>
              <w:left w:val="nil"/>
            </w:tcBorders>
          </w:tcPr>
          <w:p w14:paraId="7B594BB4" w14:textId="77777777" w:rsidR="00EC31C0" w:rsidRPr="0028372A" w:rsidRDefault="00EC31C0" w:rsidP="00B61A76">
            <w:pPr>
              <w:jc w:val="center"/>
              <w:rPr>
                <w:sz w:val="18"/>
              </w:rPr>
            </w:pPr>
            <w:r w:rsidRPr="0028372A">
              <w:rPr>
                <w:sz w:val="18"/>
              </w:rPr>
              <w:t>ENERGY HOLIDAY</w:t>
            </w:r>
          </w:p>
        </w:tc>
        <w:tc>
          <w:tcPr>
            <w:tcW w:w="923" w:type="dxa"/>
          </w:tcPr>
          <w:p w14:paraId="2BBA2A22" w14:textId="77777777" w:rsidR="00EC31C0" w:rsidRPr="0028372A" w:rsidRDefault="00EC31C0" w:rsidP="00B61A76">
            <w:pPr>
              <w:jc w:val="center"/>
              <w:rPr>
                <w:sz w:val="18"/>
              </w:rPr>
            </w:pPr>
            <w:r w:rsidRPr="0028372A">
              <w:rPr>
                <w:sz w:val="18"/>
              </w:rPr>
              <w:t>ADMIN</w:t>
            </w:r>
          </w:p>
        </w:tc>
      </w:tr>
      <w:tr w:rsidR="00EC31C0" w:rsidRPr="0028372A" w14:paraId="351AED40" w14:textId="77777777" w:rsidTr="009B2FA0">
        <w:tc>
          <w:tcPr>
            <w:tcW w:w="1260" w:type="dxa"/>
          </w:tcPr>
          <w:p w14:paraId="352B1F10" w14:textId="77777777" w:rsidR="00EC31C0" w:rsidRPr="0028372A" w:rsidRDefault="00EC31C0" w:rsidP="00B61A76">
            <w:pPr>
              <w:jc w:val="center"/>
              <w:rPr>
                <w:i/>
                <w:sz w:val="6"/>
              </w:rPr>
            </w:pPr>
          </w:p>
          <w:p w14:paraId="52537337" w14:textId="77777777" w:rsidR="00EC31C0" w:rsidRPr="0028372A" w:rsidRDefault="00EC31C0" w:rsidP="00B61A76">
            <w:pPr>
              <w:jc w:val="center"/>
              <w:rPr>
                <w:i/>
                <w:sz w:val="18"/>
              </w:rPr>
            </w:pPr>
            <w:r w:rsidRPr="0028372A">
              <w:rPr>
                <w:i/>
                <w:sz w:val="18"/>
              </w:rPr>
              <w:t>Example  #1</w:t>
            </w:r>
          </w:p>
        </w:tc>
        <w:tc>
          <w:tcPr>
            <w:tcW w:w="810" w:type="dxa"/>
          </w:tcPr>
          <w:p w14:paraId="6677ECFB" w14:textId="03D4B6AF" w:rsidR="00EC31C0" w:rsidRPr="0028372A" w:rsidRDefault="00EC31C0" w:rsidP="004B101D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6/</w:t>
            </w:r>
            <w:r w:rsidR="004B101D">
              <w:rPr>
                <w:i/>
                <w:sz w:val="18"/>
              </w:rPr>
              <w:t>6</w:t>
            </w:r>
          </w:p>
        </w:tc>
        <w:tc>
          <w:tcPr>
            <w:tcW w:w="697" w:type="dxa"/>
          </w:tcPr>
          <w:p w14:paraId="21CB3785" w14:textId="77777777" w:rsidR="00EC31C0" w:rsidRPr="0028372A" w:rsidRDefault="00EC31C0" w:rsidP="00B61A76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bottom w:val="nil"/>
              <w:right w:val="nil"/>
            </w:tcBorders>
          </w:tcPr>
          <w:p w14:paraId="0C1DB718" w14:textId="77777777" w:rsidR="00EC31C0" w:rsidRPr="0028372A" w:rsidRDefault="00EC31C0" w:rsidP="00B61A76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B05DC06" w14:textId="77777777" w:rsidR="00EC31C0" w:rsidRPr="0028372A" w:rsidRDefault="00EC31C0" w:rsidP="00B61A76">
            <w:pPr>
              <w:jc w:val="center"/>
              <w:rPr>
                <w:sz w:val="6"/>
              </w:rPr>
            </w:pPr>
          </w:p>
          <w:p w14:paraId="5AD6B6E2" w14:textId="04E0E318" w:rsidR="00EC31C0" w:rsidRPr="0028372A" w:rsidRDefault="00EC31C0" w:rsidP="004B101D">
            <w:pPr>
              <w:jc w:val="center"/>
              <w:rPr>
                <w:sz w:val="18"/>
              </w:rPr>
            </w:pPr>
            <w:r w:rsidRPr="0028372A">
              <w:rPr>
                <w:sz w:val="18"/>
              </w:rPr>
              <w:t>7.00 hours</w:t>
            </w:r>
          </w:p>
        </w:tc>
        <w:tc>
          <w:tcPr>
            <w:tcW w:w="990" w:type="dxa"/>
            <w:tcBorders>
              <w:left w:val="nil"/>
            </w:tcBorders>
          </w:tcPr>
          <w:p w14:paraId="7A32DABC" w14:textId="77777777" w:rsidR="00EC31C0" w:rsidRPr="0028372A" w:rsidRDefault="00EC31C0" w:rsidP="00B61A76">
            <w:pPr>
              <w:jc w:val="center"/>
              <w:rPr>
                <w:sz w:val="18"/>
              </w:rPr>
            </w:pPr>
          </w:p>
        </w:tc>
        <w:tc>
          <w:tcPr>
            <w:tcW w:w="923" w:type="dxa"/>
          </w:tcPr>
          <w:p w14:paraId="0BFE47F3" w14:textId="77777777" w:rsidR="00EC31C0" w:rsidRPr="0028372A" w:rsidRDefault="00EC31C0" w:rsidP="00B61A76">
            <w:pPr>
              <w:jc w:val="center"/>
              <w:rPr>
                <w:sz w:val="18"/>
              </w:rPr>
            </w:pPr>
          </w:p>
        </w:tc>
      </w:tr>
      <w:tr w:rsidR="00EC31C0" w:rsidRPr="0028372A" w14:paraId="19CAD04F" w14:textId="77777777" w:rsidTr="009B2FA0">
        <w:tc>
          <w:tcPr>
            <w:tcW w:w="1260" w:type="dxa"/>
          </w:tcPr>
          <w:p w14:paraId="650C7E06" w14:textId="77777777" w:rsidR="00EC31C0" w:rsidRPr="0028372A" w:rsidRDefault="00EC31C0" w:rsidP="00B61A76">
            <w:pPr>
              <w:jc w:val="center"/>
              <w:rPr>
                <w:i/>
                <w:sz w:val="6"/>
              </w:rPr>
            </w:pPr>
          </w:p>
          <w:p w14:paraId="2B4B9ADA" w14:textId="77777777" w:rsidR="00EC31C0" w:rsidRPr="0028372A" w:rsidRDefault="00EC31C0" w:rsidP="00B61A76">
            <w:pPr>
              <w:jc w:val="center"/>
              <w:rPr>
                <w:i/>
                <w:sz w:val="18"/>
              </w:rPr>
            </w:pPr>
            <w:r w:rsidRPr="0028372A">
              <w:rPr>
                <w:i/>
                <w:sz w:val="18"/>
              </w:rPr>
              <w:t>Example  #2</w:t>
            </w:r>
          </w:p>
        </w:tc>
        <w:tc>
          <w:tcPr>
            <w:tcW w:w="810" w:type="dxa"/>
          </w:tcPr>
          <w:p w14:paraId="0E805B8A" w14:textId="1876843B" w:rsidR="00EC31C0" w:rsidRPr="0028372A" w:rsidRDefault="00EC31C0" w:rsidP="00B61A7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6/</w:t>
            </w:r>
            <w:r w:rsidR="004B101D">
              <w:rPr>
                <w:i/>
                <w:sz w:val="18"/>
              </w:rPr>
              <w:t>6</w:t>
            </w:r>
          </w:p>
        </w:tc>
        <w:tc>
          <w:tcPr>
            <w:tcW w:w="697" w:type="dxa"/>
            <w:tcBorders>
              <w:right w:val="nil"/>
            </w:tcBorders>
          </w:tcPr>
          <w:p w14:paraId="6D447567" w14:textId="77777777" w:rsidR="00EC31C0" w:rsidRPr="0028372A" w:rsidRDefault="00EC31C0" w:rsidP="00B61A76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658DA10" w14:textId="77777777" w:rsidR="00EC31C0" w:rsidRPr="0028372A" w:rsidRDefault="00EC31C0" w:rsidP="00B61A76">
            <w:pPr>
              <w:jc w:val="center"/>
              <w:rPr>
                <w:sz w:val="6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B29C83" w14:textId="77777777" w:rsidR="00EC31C0" w:rsidRPr="0028372A" w:rsidRDefault="00EC31C0" w:rsidP="00B61A76">
            <w:pPr>
              <w:jc w:val="center"/>
              <w:rPr>
                <w:sz w:val="6"/>
              </w:rPr>
            </w:pPr>
          </w:p>
          <w:p w14:paraId="642B1B70" w14:textId="77777777" w:rsidR="00EC31C0" w:rsidRPr="0028372A" w:rsidRDefault="00EC31C0" w:rsidP="00B61A76">
            <w:pPr>
              <w:jc w:val="center"/>
              <w:rPr>
                <w:sz w:val="18"/>
              </w:rPr>
            </w:pPr>
            <w:r w:rsidRPr="0028372A">
              <w:rPr>
                <w:sz w:val="18"/>
              </w:rPr>
              <w:t>5.00 hours</w:t>
            </w:r>
          </w:p>
        </w:tc>
        <w:tc>
          <w:tcPr>
            <w:tcW w:w="990" w:type="dxa"/>
            <w:tcBorders>
              <w:left w:val="nil"/>
            </w:tcBorders>
          </w:tcPr>
          <w:p w14:paraId="64C88D53" w14:textId="77777777" w:rsidR="00EC31C0" w:rsidRPr="0028372A" w:rsidRDefault="00EC31C0" w:rsidP="00B61A76">
            <w:pPr>
              <w:jc w:val="center"/>
              <w:rPr>
                <w:sz w:val="18"/>
              </w:rPr>
            </w:pPr>
          </w:p>
        </w:tc>
        <w:tc>
          <w:tcPr>
            <w:tcW w:w="923" w:type="dxa"/>
          </w:tcPr>
          <w:p w14:paraId="7CE289BB" w14:textId="77777777" w:rsidR="00EC31C0" w:rsidRPr="0028372A" w:rsidRDefault="00EC31C0" w:rsidP="00B61A76">
            <w:pPr>
              <w:jc w:val="center"/>
              <w:rPr>
                <w:sz w:val="18"/>
              </w:rPr>
            </w:pPr>
          </w:p>
        </w:tc>
      </w:tr>
      <w:tr w:rsidR="00EC31C0" w:rsidRPr="0028372A" w14:paraId="5239C34D" w14:textId="77777777" w:rsidTr="009B2FA0">
        <w:tc>
          <w:tcPr>
            <w:tcW w:w="1260" w:type="dxa"/>
          </w:tcPr>
          <w:p w14:paraId="14A62677" w14:textId="77777777" w:rsidR="00EC31C0" w:rsidRPr="0028372A" w:rsidRDefault="00EC31C0" w:rsidP="00B61A76">
            <w:pPr>
              <w:jc w:val="center"/>
              <w:rPr>
                <w:i/>
                <w:sz w:val="6"/>
              </w:rPr>
            </w:pPr>
          </w:p>
          <w:p w14:paraId="451E6CCF" w14:textId="77777777" w:rsidR="00EC31C0" w:rsidRPr="0028372A" w:rsidRDefault="00EC31C0" w:rsidP="00B61A76">
            <w:pPr>
              <w:jc w:val="center"/>
              <w:rPr>
                <w:i/>
                <w:sz w:val="18"/>
              </w:rPr>
            </w:pPr>
            <w:r w:rsidRPr="0028372A">
              <w:rPr>
                <w:i/>
                <w:sz w:val="18"/>
              </w:rPr>
              <w:t>Example #3</w:t>
            </w:r>
          </w:p>
        </w:tc>
        <w:tc>
          <w:tcPr>
            <w:tcW w:w="810" w:type="dxa"/>
          </w:tcPr>
          <w:p w14:paraId="3B412946" w14:textId="55931BB8" w:rsidR="00EC31C0" w:rsidRPr="0028372A" w:rsidRDefault="00EC31C0" w:rsidP="00B61A7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6/</w:t>
            </w:r>
            <w:r w:rsidR="004B101D">
              <w:rPr>
                <w:i/>
                <w:sz w:val="18"/>
              </w:rPr>
              <w:t>6</w:t>
            </w:r>
          </w:p>
        </w:tc>
        <w:tc>
          <w:tcPr>
            <w:tcW w:w="697" w:type="dxa"/>
            <w:tcBorders>
              <w:right w:val="nil"/>
            </w:tcBorders>
          </w:tcPr>
          <w:p w14:paraId="4DD947BB" w14:textId="77777777" w:rsidR="00EC31C0" w:rsidRPr="0028372A" w:rsidRDefault="00EC31C0" w:rsidP="00B61A76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1C0F4" w14:textId="77777777" w:rsidR="00EC31C0" w:rsidRPr="0028372A" w:rsidRDefault="00EC31C0" w:rsidP="00B61A76">
            <w:pPr>
              <w:jc w:val="center"/>
              <w:rPr>
                <w:sz w:val="6"/>
              </w:rPr>
            </w:pPr>
          </w:p>
          <w:p w14:paraId="0F741953" w14:textId="63C18F3A" w:rsidR="00EC31C0" w:rsidRPr="0028372A" w:rsidRDefault="009B2FA0" w:rsidP="00B61A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EC31C0" w:rsidRPr="0028372A">
              <w:rPr>
                <w:sz w:val="18"/>
              </w:rPr>
              <w:t>.00 hours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3FC3FF8" w14:textId="77777777" w:rsidR="00EC31C0" w:rsidRPr="0028372A" w:rsidRDefault="00EC31C0" w:rsidP="00B61A76">
            <w:pPr>
              <w:jc w:val="center"/>
              <w:rPr>
                <w:sz w:val="6"/>
              </w:rPr>
            </w:pPr>
          </w:p>
          <w:p w14:paraId="2F2EFD7D" w14:textId="1107EE6E" w:rsidR="00EC31C0" w:rsidRPr="0028372A" w:rsidRDefault="009B2FA0" w:rsidP="00B61A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EC31C0">
              <w:rPr>
                <w:sz w:val="18"/>
              </w:rPr>
              <w:t>.00 hours</w:t>
            </w:r>
          </w:p>
        </w:tc>
        <w:tc>
          <w:tcPr>
            <w:tcW w:w="990" w:type="dxa"/>
            <w:tcBorders>
              <w:left w:val="nil"/>
            </w:tcBorders>
          </w:tcPr>
          <w:p w14:paraId="38BF6992" w14:textId="77777777" w:rsidR="00EC31C0" w:rsidRPr="0028372A" w:rsidRDefault="00EC31C0" w:rsidP="00B61A76">
            <w:pPr>
              <w:jc w:val="center"/>
              <w:rPr>
                <w:sz w:val="18"/>
              </w:rPr>
            </w:pPr>
          </w:p>
        </w:tc>
        <w:tc>
          <w:tcPr>
            <w:tcW w:w="923" w:type="dxa"/>
          </w:tcPr>
          <w:p w14:paraId="2241D29E" w14:textId="77777777" w:rsidR="00EC31C0" w:rsidRPr="0028372A" w:rsidRDefault="00EC31C0" w:rsidP="00B61A76">
            <w:pPr>
              <w:jc w:val="center"/>
              <w:rPr>
                <w:sz w:val="18"/>
              </w:rPr>
            </w:pPr>
          </w:p>
        </w:tc>
      </w:tr>
      <w:tr w:rsidR="00EC31C0" w:rsidRPr="0028372A" w14:paraId="1B42270A" w14:textId="77777777" w:rsidTr="009B2FA0">
        <w:tc>
          <w:tcPr>
            <w:tcW w:w="1260" w:type="dxa"/>
          </w:tcPr>
          <w:p w14:paraId="0D063AE4" w14:textId="77777777" w:rsidR="00EC31C0" w:rsidRPr="0028372A" w:rsidRDefault="00EC31C0" w:rsidP="00B61A76">
            <w:pPr>
              <w:jc w:val="center"/>
              <w:rPr>
                <w:i/>
                <w:sz w:val="6"/>
              </w:rPr>
            </w:pPr>
          </w:p>
          <w:p w14:paraId="430DEF1B" w14:textId="77777777" w:rsidR="00EC31C0" w:rsidRPr="0028372A" w:rsidRDefault="00EC31C0" w:rsidP="00B61A76">
            <w:pPr>
              <w:jc w:val="center"/>
              <w:rPr>
                <w:i/>
                <w:sz w:val="18"/>
              </w:rPr>
            </w:pPr>
            <w:r w:rsidRPr="0028372A">
              <w:rPr>
                <w:i/>
                <w:sz w:val="18"/>
              </w:rPr>
              <w:t>Example #4</w:t>
            </w:r>
          </w:p>
        </w:tc>
        <w:tc>
          <w:tcPr>
            <w:tcW w:w="810" w:type="dxa"/>
          </w:tcPr>
          <w:p w14:paraId="089AB415" w14:textId="6C3BB87D" w:rsidR="00EC31C0" w:rsidRPr="0028372A" w:rsidRDefault="00EC31C0" w:rsidP="00B61A7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6/</w:t>
            </w:r>
            <w:r w:rsidR="004B101D">
              <w:rPr>
                <w:i/>
                <w:sz w:val="18"/>
              </w:rPr>
              <w:t>6</w:t>
            </w:r>
          </w:p>
        </w:tc>
        <w:tc>
          <w:tcPr>
            <w:tcW w:w="697" w:type="dxa"/>
          </w:tcPr>
          <w:p w14:paraId="31FB31DE" w14:textId="77777777" w:rsidR="00EC31C0" w:rsidRPr="0028372A" w:rsidRDefault="00EC31C0" w:rsidP="00B61A76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right w:val="nil"/>
            </w:tcBorders>
          </w:tcPr>
          <w:p w14:paraId="0CB4D9E2" w14:textId="77777777" w:rsidR="00EC31C0" w:rsidRPr="0028372A" w:rsidRDefault="00EC31C0" w:rsidP="00B61A76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176A7A" w14:textId="7852A476" w:rsidR="00EC31C0" w:rsidRPr="009B2FA0" w:rsidRDefault="009B2FA0" w:rsidP="00B61A76">
            <w:pPr>
              <w:pStyle w:val="Heading8"/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  <w:r w:rsidRPr="009B2FA0">
              <w:rPr>
                <w:rFonts w:asciiTheme="minorHAnsi" w:hAnsiTheme="minorHAnsi"/>
                <w:b/>
                <w:i w:val="0"/>
                <w:sz w:val="20"/>
                <w:szCs w:val="20"/>
              </w:rPr>
              <w:t>Worked 7 Hours</w:t>
            </w:r>
          </w:p>
        </w:tc>
        <w:tc>
          <w:tcPr>
            <w:tcW w:w="990" w:type="dxa"/>
            <w:tcBorders>
              <w:left w:val="nil"/>
            </w:tcBorders>
          </w:tcPr>
          <w:p w14:paraId="4A5C86B6" w14:textId="77777777" w:rsidR="00EC31C0" w:rsidRPr="0028372A" w:rsidRDefault="00EC31C0" w:rsidP="00B61A76">
            <w:pPr>
              <w:jc w:val="center"/>
              <w:rPr>
                <w:sz w:val="18"/>
              </w:rPr>
            </w:pPr>
          </w:p>
        </w:tc>
        <w:tc>
          <w:tcPr>
            <w:tcW w:w="923" w:type="dxa"/>
          </w:tcPr>
          <w:p w14:paraId="5AA8DD64" w14:textId="77777777" w:rsidR="00EC31C0" w:rsidRPr="0028372A" w:rsidRDefault="00EC31C0" w:rsidP="00B61A76">
            <w:pPr>
              <w:jc w:val="center"/>
              <w:rPr>
                <w:sz w:val="18"/>
              </w:rPr>
            </w:pPr>
          </w:p>
        </w:tc>
      </w:tr>
    </w:tbl>
    <w:p w14:paraId="53E058B6" w14:textId="77777777" w:rsidR="00EC31C0" w:rsidRDefault="00EC31C0" w:rsidP="00EC31C0">
      <w:pPr>
        <w:pStyle w:val="BodyText"/>
        <w:jc w:val="center"/>
        <w:rPr>
          <w:szCs w:val="22"/>
        </w:rPr>
      </w:pPr>
    </w:p>
    <w:p w14:paraId="6F2B4D16" w14:textId="77777777" w:rsidR="009B2FA0" w:rsidRDefault="00EC31C0" w:rsidP="00EC31C0">
      <w:pPr>
        <w:pStyle w:val="BodyText"/>
        <w:jc w:val="center"/>
        <w:rPr>
          <w:rFonts w:asciiTheme="minorHAnsi" w:hAnsiTheme="minorHAnsi"/>
          <w:sz w:val="24"/>
          <w:szCs w:val="24"/>
        </w:rPr>
      </w:pPr>
      <w:r w:rsidRPr="009B2FA0">
        <w:rPr>
          <w:rFonts w:asciiTheme="minorHAnsi" w:hAnsiTheme="minorHAnsi"/>
          <w:sz w:val="24"/>
          <w:szCs w:val="24"/>
        </w:rPr>
        <w:t xml:space="preserve">Please remember to bubble in the total number of Energy Leave hours </w:t>
      </w:r>
    </w:p>
    <w:p w14:paraId="60B83327" w14:textId="6B3943D8" w:rsidR="00EC31C0" w:rsidRPr="009B2FA0" w:rsidRDefault="00EC31C0" w:rsidP="00EC31C0">
      <w:pPr>
        <w:pStyle w:val="BodyText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9B2FA0">
        <w:rPr>
          <w:rFonts w:asciiTheme="minorHAnsi" w:hAnsiTheme="minorHAnsi"/>
          <w:sz w:val="24"/>
          <w:szCs w:val="24"/>
        </w:rPr>
        <w:t>used</w:t>
      </w:r>
      <w:proofErr w:type="gramEnd"/>
      <w:r w:rsidRPr="009B2FA0">
        <w:rPr>
          <w:rFonts w:asciiTheme="minorHAnsi" w:hAnsiTheme="minorHAnsi"/>
          <w:sz w:val="24"/>
          <w:szCs w:val="24"/>
        </w:rPr>
        <w:t xml:space="preserve"> in the Energy Leave column.</w:t>
      </w:r>
    </w:p>
    <w:p w14:paraId="158F54BC" w14:textId="77777777" w:rsidR="00EC31C0" w:rsidRDefault="00EC31C0" w:rsidP="00EC31C0">
      <w:pPr>
        <w:pStyle w:val="BodyText"/>
        <w:rPr>
          <w:sz w:val="24"/>
          <w:szCs w:val="24"/>
        </w:rPr>
      </w:pPr>
    </w:p>
    <w:p w14:paraId="49CC653A" w14:textId="77777777" w:rsidR="009B2FA0" w:rsidRDefault="009B2FA0" w:rsidP="00EC31C0">
      <w:pPr>
        <w:pStyle w:val="BodyText"/>
        <w:rPr>
          <w:rFonts w:asciiTheme="minorHAnsi" w:hAnsiTheme="minorHAnsi"/>
          <w:b/>
          <w:sz w:val="24"/>
          <w:szCs w:val="24"/>
        </w:rPr>
      </w:pPr>
    </w:p>
    <w:p w14:paraId="36B2638C" w14:textId="120F201B" w:rsidR="00EC31C0" w:rsidRPr="009B2FA0" w:rsidRDefault="00EC31C0" w:rsidP="00EC31C0">
      <w:pPr>
        <w:pStyle w:val="BodyText"/>
        <w:rPr>
          <w:rFonts w:asciiTheme="minorHAnsi" w:hAnsiTheme="minorHAnsi"/>
          <w:b/>
          <w:sz w:val="24"/>
          <w:szCs w:val="24"/>
        </w:rPr>
      </w:pPr>
      <w:r w:rsidRPr="009B2FA0">
        <w:rPr>
          <w:rFonts w:asciiTheme="minorHAnsi" w:hAnsiTheme="minorHAnsi"/>
          <w:b/>
          <w:sz w:val="24"/>
          <w:szCs w:val="24"/>
        </w:rPr>
        <w:t>UNSIGNED TIMESHEETS</w:t>
      </w:r>
    </w:p>
    <w:p w14:paraId="74A1D4FD" w14:textId="77777777" w:rsidR="00EC31C0" w:rsidRDefault="00EC31C0" w:rsidP="00EC31C0">
      <w:pPr>
        <w:pStyle w:val="BodyText"/>
        <w:rPr>
          <w:sz w:val="24"/>
          <w:szCs w:val="24"/>
        </w:rPr>
      </w:pPr>
    </w:p>
    <w:p w14:paraId="7F74D3A9" w14:textId="77777777" w:rsidR="00EC31C0" w:rsidRDefault="00EC31C0" w:rsidP="00EC31C0">
      <w:pPr>
        <w:pStyle w:val="BodyText"/>
        <w:rPr>
          <w:rFonts w:asciiTheme="minorHAnsi" w:hAnsiTheme="minorHAnsi"/>
          <w:sz w:val="24"/>
          <w:szCs w:val="24"/>
        </w:rPr>
      </w:pPr>
      <w:r w:rsidRPr="009B2FA0">
        <w:rPr>
          <w:rFonts w:asciiTheme="minorHAnsi" w:hAnsiTheme="minorHAnsi"/>
          <w:sz w:val="24"/>
          <w:szCs w:val="24"/>
        </w:rPr>
        <w:t>If employees are not available to sign their time</w:t>
      </w:r>
      <w:bookmarkStart w:id="0" w:name="_GoBack"/>
      <w:bookmarkEnd w:id="0"/>
      <w:r w:rsidRPr="009B2FA0">
        <w:rPr>
          <w:rFonts w:asciiTheme="minorHAnsi" w:hAnsiTheme="minorHAnsi"/>
          <w:sz w:val="24"/>
          <w:szCs w:val="24"/>
        </w:rPr>
        <w:t>sheets, the supervisor should complete the timesheets and sign their initials near the employees’ signature line. Please send the timesheet along with the others from the department.</w:t>
      </w:r>
    </w:p>
    <w:p w14:paraId="067170C1" w14:textId="77777777" w:rsidR="009B2FA0" w:rsidRDefault="009B2FA0" w:rsidP="00EC31C0">
      <w:pPr>
        <w:pStyle w:val="BodyText"/>
        <w:rPr>
          <w:rFonts w:asciiTheme="minorHAnsi" w:hAnsiTheme="minorHAnsi"/>
          <w:sz w:val="24"/>
          <w:szCs w:val="24"/>
        </w:rPr>
      </w:pPr>
    </w:p>
    <w:p w14:paraId="48FF5F53" w14:textId="77777777" w:rsidR="009B2FA0" w:rsidRDefault="009B2FA0" w:rsidP="00EC31C0">
      <w:pPr>
        <w:pStyle w:val="BodyText"/>
        <w:rPr>
          <w:rFonts w:asciiTheme="minorHAnsi" w:hAnsiTheme="minorHAnsi"/>
          <w:sz w:val="24"/>
          <w:szCs w:val="24"/>
        </w:rPr>
      </w:pPr>
    </w:p>
    <w:p w14:paraId="07F8CA5F" w14:textId="6125A68D" w:rsidR="009B2FA0" w:rsidRPr="009B2FA0" w:rsidRDefault="009B2FA0" w:rsidP="00EC31C0">
      <w:pPr>
        <w:pStyle w:val="Body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timesheets for the month of </w:t>
      </w:r>
      <w:r>
        <w:rPr>
          <w:rFonts w:asciiTheme="minorHAnsi" w:hAnsiTheme="minorHAnsi"/>
          <w:b/>
          <w:sz w:val="24"/>
          <w:szCs w:val="24"/>
        </w:rPr>
        <w:t>June</w:t>
      </w:r>
      <w:r>
        <w:rPr>
          <w:rFonts w:asciiTheme="minorHAnsi" w:hAnsiTheme="minorHAnsi"/>
          <w:sz w:val="24"/>
          <w:szCs w:val="24"/>
        </w:rPr>
        <w:t xml:space="preserve"> are due in the Human Resources Department by </w:t>
      </w:r>
      <w:r w:rsidR="00CD2A8F">
        <w:rPr>
          <w:rFonts w:asciiTheme="minorHAnsi" w:hAnsiTheme="minorHAnsi"/>
          <w:b/>
          <w:sz w:val="24"/>
          <w:szCs w:val="24"/>
        </w:rPr>
        <w:t>July 14</w:t>
      </w:r>
      <w:r w:rsidRPr="009B2FA0">
        <w:rPr>
          <w:rFonts w:asciiTheme="minorHAnsi" w:hAnsiTheme="minorHAnsi"/>
          <w:b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>.  We are asking for your cooperation to adhere to the deadline.</w:t>
      </w:r>
    </w:p>
    <w:p w14:paraId="6E7EB91D" w14:textId="77777777" w:rsidR="003C180D" w:rsidRDefault="003C180D" w:rsidP="003C180D">
      <w:pPr>
        <w:pStyle w:val="BodyText"/>
        <w:rPr>
          <w:rFonts w:asciiTheme="minorHAnsi" w:hAnsiTheme="minorHAnsi" w:cs="Calibri"/>
          <w:sz w:val="20"/>
        </w:rPr>
      </w:pPr>
    </w:p>
    <w:p w14:paraId="2097DAA4" w14:textId="77777777" w:rsidR="00B23A68" w:rsidRPr="00B23A68" w:rsidRDefault="00B23A68" w:rsidP="003C180D">
      <w:pPr>
        <w:pStyle w:val="BodyText"/>
        <w:rPr>
          <w:rFonts w:asciiTheme="minorHAnsi" w:hAnsiTheme="minorHAnsi" w:cs="Calibri"/>
          <w:sz w:val="20"/>
        </w:rPr>
      </w:pPr>
    </w:p>
    <w:p w14:paraId="357BEEAB" w14:textId="7E0421DB" w:rsidR="003C180D" w:rsidRPr="00B23A68" w:rsidRDefault="003C180D" w:rsidP="003C180D">
      <w:pPr>
        <w:pBdr>
          <w:top w:val="double" w:sz="6" w:space="1" w:color="auto"/>
          <w:left w:val="double" w:sz="6" w:space="4" w:color="auto"/>
          <w:bottom w:val="double" w:sz="6" w:space="2" w:color="auto"/>
          <w:right w:val="double" w:sz="6" w:space="6" w:color="auto"/>
        </w:pBdr>
        <w:jc w:val="center"/>
        <w:rPr>
          <w:rFonts w:cs="Calibri"/>
          <w:i/>
          <w:sz w:val="22"/>
          <w:szCs w:val="22"/>
          <w:u w:val="single"/>
        </w:rPr>
      </w:pPr>
      <w:r w:rsidRPr="00B23A68">
        <w:rPr>
          <w:rFonts w:cs="Calibri"/>
          <w:i/>
          <w:sz w:val="22"/>
          <w:szCs w:val="22"/>
          <w:u w:val="single"/>
        </w:rPr>
        <w:t xml:space="preserve">Please </w:t>
      </w:r>
      <w:r w:rsidRPr="00B23A68">
        <w:rPr>
          <w:rFonts w:cs="Calibri"/>
          <w:i/>
          <w:caps/>
          <w:sz w:val="22"/>
          <w:szCs w:val="22"/>
          <w:u w:val="single"/>
        </w:rPr>
        <w:t>r</w:t>
      </w:r>
      <w:r w:rsidRPr="00B23A68">
        <w:rPr>
          <w:rFonts w:cs="Calibri"/>
          <w:i/>
          <w:sz w:val="22"/>
          <w:szCs w:val="22"/>
          <w:u w:val="single"/>
        </w:rPr>
        <w:t xml:space="preserve">eturn the timesheets by </w:t>
      </w:r>
      <w:r w:rsidR="00CD2A8F">
        <w:rPr>
          <w:rFonts w:cs="Calibri"/>
          <w:b/>
          <w:i/>
          <w:sz w:val="22"/>
          <w:szCs w:val="22"/>
          <w:u w:val="single"/>
        </w:rPr>
        <w:t>Monday</w:t>
      </w:r>
      <w:r w:rsidRPr="00B23A68">
        <w:rPr>
          <w:rFonts w:cs="Calibri"/>
          <w:b/>
          <w:i/>
          <w:sz w:val="22"/>
          <w:szCs w:val="22"/>
          <w:u w:val="single"/>
        </w:rPr>
        <w:t xml:space="preserve">, </w:t>
      </w:r>
      <w:r w:rsidR="00596A1C" w:rsidRPr="00B23A68">
        <w:rPr>
          <w:rFonts w:cs="Calibri"/>
          <w:b/>
          <w:i/>
          <w:sz w:val="22"/>
          <w:szCs w:val="22"/>
          <w:u w:val="single"/>
        </w:rPr>
        <w:t>Ju</w:t>
      </w:r>
      <w:r w:rsidR="00CD2A8F">
        <w:rPr>
          <w:rFonts w:cs="Calibri"/>
          <w:b/>
          <w:i/>
          <w:sz w:val="22"/>
          <w:szCs w:val="22"/>
          <w:u w:val="single"/>
        </w:rPr>
        <w:t>ly 14</w:t>
      </w:r>
      <w:r w:rsidRPr="00B23A68">
        <w:rPr>
          <w:rFonts w:cs="Calibri"/>
          <w:b/>
          <w:i/>
          <w:sz w:val="22"/>
          <w:szCs w:val="22"/>
          <w:u w:val="single"/>
        </w:rPr>
        <w:t>, 2014</w:t>
      </w:r>
      <w:r w:rsidRPr="00B23A68">
        <w:rPr>
          <w:rFonts w:cs="Calibri"/>
          <w:i/>
          <w:sz w:val="22"/>
          <w:szCs w:val="22"/>
          <w:u w:val="single"/>
        </w:rPr>
        <w:t xml:space="preserve"> to the </w:t>
      </w:r>
    </w:p>
    <w:p w14:paraId="6E7FF068" w14:textId="77777777" w:rsidR="003C180D" w:rsidRPr="00B23A68" w:rsidRDefault="003C180D" w:rsidP="003C180D">
      <w:pPr>
        <w:pBdr>
          <w:top w:val="double" w:sz="6" w:space="1" w:color="auto"/>
          <w:left w:val="double" w:sz="6" w:space="4" w:color="auto"/>
          <w:bottom w:val="double" w:sz="6" w:space="2" w:color="auto"/>
          <w:right w:val="double" w:sz="6" w:space="6" w:color="auto"/>
        </w:pBdr>
        <w:jc w:val="center"/>
        <w:rPr>
          <w:rFonts w:cs="Calibri"/>
          <w:i/>
          <w:sz w:val="22"/>
          <w:szCs w:val="22"/>
          <w:u w:val="single"/>
        </w:rPr>
      </w:pPr>
      <w:r w:rsidRPr="00B23A68">
        <w:rPr>
          <w:rFonts w:cs="Calibri"/>
          <w:i/>
          <w:sz w:val="22"/>
          <w:szCs w:val="22"/>
          <w:u w:val="single"/>
        </w:rPr>
        <w:t>Office of Human Resources, Administrative Services Building.</w:t>
      </w:r>
    </w:p>
    <w:p w14:paraId="136A1A2D" w14:textId="702C7DC9" w:rsidR="008E39CF" w:rsidRPr="00B23A68" w:rsidRDefault="003C180D" w:rsidP="003C180D">
      <w:pPr>
        <w:pBdr>
          <w:top w:val="double" w:sz="6" w:space="1" w:color="auto"/>
          <w:left w:val="double" w:sz="6" w:space="4" w:color="auto"/>
          <w:bottom w:val="double" w:sz="6" w:space="2" w:color="auto"/>
          <w:right w:val="double" w:sz="6" w:space="6" w:color="auto"/>
        </w:pBdr>
        <w:jc w:val="center"/>
        <w:rPr>
          <w:sz w:val="22"/>
          <w:szCs w:val="22"/>
        </w:rPr>
      </w:pPr>
      <w:r w:rsidRPr="00B23A68">
        <w:rPr>
          <w:rFonts w:cs="Calibri"/>
          <w:sz w:val="22"/>
          <w:szCs w:val="22"/>
        </w:rPr>
        <w:t>If you have any questions or concerns, please contact George Paulick at extension 2283.</w:t>
      </w:r>
    </w:p>
    <w:sectPr w:rsidR="008E39CF" w:rsidRPr="00B23A68" w:rsidSect="003C180D">
      <w:headerReference w:type="default" r:id="rId9"/>
      <w:footerReference w:type="even" r:id="rId10"/>
      <w:footerReference w:type="default" r:id="rId11"/>
      <w:pgSz w:w="12240" w:h="15840"/>
      <w:pgMar w:top="2610" w:right="1440" w:bottom="1267" w:left="1440" w:header="720" w:footer="10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C110E" w14:textId="77777777" w:rsidR="00E25F58" w:rsidRDefault="00E25F58" w:rsidP="008E39CF">
      <w:r>
        <w:separator/>
      </w:r>
    </w:p>
  </w:endnote>
  <w:endnote w:type="continuationSeparator" w:id="0">
    <w:p w14:paraId="119A45F3" w14:textId="77777777" w:rsidR="00E25F58" w:rsidRDefault="00E25F58" w:rsidP="008E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Nyala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A0F5C" w14:textId="77777777" w:rsidR="00F46355" w:rsidRDefault="00E25F58">
    <w:pPr>
      <w:pStyle w:val="Footer"/>
    </w:pPr>
    <w:sdt>
      <w:sdtPr>
        <w:id w:val="969400743"/>
        <w:placeholder>
          <w:docPart w:val="218A31F7354A2945B12705984A03C1CB"/>
        </w:placeholder>
        <w:temporary/>
        <w:showingPlcHdr/>
      </w:sdtPr>
      <w:sdtEndPr/>
      <w:sdtContent>
        <w:r w:rsidR="00F46355">
          <w:t>[Type text]</w:t>
        </w:r>
      </w:sdtContent>
    </w:sdt>
    <w:r w:rsidR="00F46355">
      <w:ptab w:relativeTo="margin" w:alignment="center" w:leader="none"/>
    </w:r>
    <w:sdt>
      <w:sdtPr>
        <w:id w:val="969400748"/>
        <w:placeholder>
          <w:docPart w:val="5473586A2E7E2745AEB3ABC267034192"/>
        </w:placeholder>
        <w:temporary/>
        <w:showingPlcHdr/>
      </w:sdtPr>
      <w:sdtEndPr/>
      <w:sdtContent>
        <w:r w:rsidR="00F46355">
          <w:t>[Type text]</w:t>
        </w:r>
      </w:sdtContent>
    </w:sdt>
    <w:r w:rsidR="00F46355">
      <w:ptab w:relativeTo="margin" w:alignment="right" w:leader="none"/>
    </w:r>
    <w:sdt>
      <w:sdtPr>
        <w:id w:val="969400753"/>
        <w:placeholder>
          <w:docPart w:val="6C372B6B33E83241BAD0E2C5BD193728"/>
        </w:placeholder>
        <w:temporary/>
        <w:showingPlcHdr/>
      </w:sdtPr>
      <w:sdtEndPr/>
      <w:sdtContent>
        <w:r w:rsidR="00F46355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27431" w14:textId="6C94BF32" w:rsidR="00F46355" w:rsidRPr="00963326" w:rsidRDefault="00275CBE" w:rsidP="004E3DEF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  <w:r>
      <w:rPr>
        <w:rFonts w:ascii="Adobe Garamond Pro" w:hAnsi="Adobe Garamond Pro"/>
        <w:noProof/>
        <w:color w:val="1F295D"/>
        <w:sz w:val="18"/>
        <w:szCs w:val="18"/>
      </w:rPr>
      <w:drawing>
        <wp:inline distT="0" distB="0" distL="0" distR="0" wp14:anchorId="0448C30B" wp14:editId="5EDE3A3D">
          <wp:extent cx="6016752" cy="5730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le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752" cy="5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6355" w:rsidRPr="00963326">
      <w:rPr>
        <w:rFonts w:ascii="Garamond" w:hAnsi="Garamond"/>
        <w:color w:val="1F295D"/>
        <w:sz w:val="18"/>
        <w:szCs w:val="18"/>
      </w:rPr>
      <w:t>PO Box 7718 E</w:t>
    </w:r>
    <w:r w:rsidRPr="00963326">
      <w:rPr>
        <w:rFonts w:ascii="Garamond" w:hAnsi="Garamond"/>
        <w:color w:val="1F295D"/>
        <w:sz w:val="18"/>
        <w:szCs w:val="18"/>
      </w:rPr>
      <w:t>wing</w:t>
    </w:r>
    <w:r w:rsidR="00B16E22">
      <w:rPr>
        <w:rFonts w:ascii="Garamond" w:hAnsi="Garamond"/>
        <w:color w:val="1F295D"/>
        <w:sz w:val="18"/>
        <w:szCs w:val="18"/>
      </w:rPr>
      <w:t>, NJ 08628-0718</w:t>
    </w:r>
    <w:r w:rsidR="00B16E22">
      <w:rPr>
        <w:rFonts w:ascii="Garamond" w:hAnsi="Garamond"/>
        <w:color w:val="1F295D"/>
        <w:sz w:val="18"/>
        <w:szCs w:val="18"/>
      </w:rPr>
      <w:tab/>
      <w:t>609.771.</w:t>
    </w:r>
    <w:r w:rsidR="00433292">
      <w:rPr>
        <w:rFonts w:ascii="Garamond" w:hAnsi="Garamond"/>
        <w:color w:val="1F295D"/>
        <w:sz w:val="18"/>
        <w:szCs w:val="18"/>
      </w:rPr>
      <w:t>2282</w:t>
    </w:r>
    <w:r w:rsidR="00B16E22">
      <w:rPr>
        <w:rFonts w:ascii="Garamond" w:hAnsi="Garamond"/>
        <w:color w:val="1F295D"/>
        <w:sz w:val="18"/>
        <w:szCs w:val="18"/>
      </w:rPr>
      <w:tab/>
      <w:t>fax</w:t>
    </w:r>
    <w:r w:rsidRPr="00963326">
      <w:rPr>
        <w:rFonts w:ascii="Garamond" w:hAnsi="Garamond"/>
        <w:color w:val="1F295D"/>
        <w:sz w:val="18"/>
        <w:szCs w:val="18"/>
      </w:rPr>
      <w:t>: 609.</w:t>
    </w:r>
    <w:r w:rsidR="00440908">
      <w:rPr>
        <w:rFonts w:ascii="Garamond" w:hAnsi="Garamond"/>
        <w:color w:val="1F295D"/>
        <w:sz w:val="18"/>
        <w:szCs w:val="18"/>
      </w:rPr>
      <w:t>637.</w:t>
    </w:r>
    <w:r w:rsidR="00433292">
      <w:rPr>
        <w:rFonts w:ascii="Garamond" w:hAnsi="Garamond"/>
        <w:color w:val="1F295D"/>
        <w:sz w:val="18"/>
        <w:szCs w:val="18"/>
      </w:rPr>
      <w:t>5191</w:t>
    </w:r>
    <w:r w:rsidRPr="00963326">
      <w:rPr>
        <w:rFonts w:ascii="Garamond" w:hAnsi="Garamond"/>
        <w:color w:val="1F295D"/>
        <w:sz w:val="18"/>
        <w:szCs w:val="18"/>
      </w:rPr>
      <w:tab/>
    </w:r>
    <w:r w:rsidR="00433292">
      <w:rPr>
        <w:rFonts w:ascii="Garamond" w:hAnsi="Garamond"/>
        <w:color w:val="1F295D"/>
        <w:sz w:val="18"/>
        <w:szCs w:val="18"/>
      </w:rPr>
      <w:t>hr</w:t>
    </w:r>
    <w:r w:rsidR="00F46355" w:rsidRPr="00963326">
      <w:rPr>
        <w:rFonts w:ascii="Garamond" w:hAnsi="Garamond"/>
        <w:color w:val="1F295D"/>
        <w:sz w:val="18"/>
        <w:szCs w:val="18"/>
      </w:rPr>
      <w:t>@tcnj.edu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0BD14" w14:textId="77777777" w:rsidR="00E25F58" w:rsidRDefault="00E25F58" w:rsidP="008E39CF">
      <w:r>
        <w:separator/>
      </w:r>
    </w:p>
  </w:footnote>
  <w:footnote w:type="continuationSeparator" w:id="0">
    <w:p w14:paraId="487EB2D7" w14:textId="77777777" w:rsidR="00E25F58" w:rsidRDefault="00E25F58" w:rsidP="008E3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0F8FF" w14:textId="092772EA" w:rsidR="00F46355" w:rsidRDefault="00F46355" w:rsidP="00C90263">
    <w:pPr>
      <w:pStyle w:val="Header"/>
      <w:tabs>
        <w:tab w:val="clear" w:pos="4320"/>
        <w:tab w:val="clear" w:pos="8640"/>
        <w:tab w:val="right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B467CB1" wp14:editId="26A58530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6016625" cy="985520"/>
          <wp:effectExtent l="0" t="0" r="3175" b="5080"/>
          <wp:wrapThrough wrapText="bothSides">
            <wp:wrapPolygon edited="0">
              <wp:start x="547" y="0"/>
              <wp:lineTo x="0" y="2784"/>
              <wp:lineTo x="0" y="14474"/>
              <wp:lineTo x="365" y="18371"/>
              <wp:lineTo x="2371" y="21155"/>
              <wp:lineTo x="21520" y="21155"/>
              <wp:lineTo x="21520" y="18371"/>
              <wp:lineTo x="7569" y="17258"/>
              <wp:lineTo x="7842" y="13918"/>
              <wp:lineTo x="4924" y="9464"/>
              <wp:lineTo x="5015" y="5567"/>
              <wp:lineTo x="3374" y="1670"/>
              <wp:lineTo x="1185" y="0"/>
              <wp:lineTo x="547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or-lh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625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99D2C5F" w14:textId="13718254" w:rsidR="00F46355" w:rsidRDefault="00F46355" w:rsidP="00C90263">
    <w:pPr>
      <w:pStyle w:val="Header"/>
      <w:tabs>
        <w:tab w:val="clear" w:pos="4320"/>
        <w:tab w:val="clear" w:pos="8640"/>
        <w:tab w:val="right" w:pos="9360"/>
      </w:tabs>
    </w:pPr>
    <w:r>
      <w:tab/>
    </w:r>
  </w:p>
  <w:p w14:paraId="0BDDC5E1" w14:textId="77777777" w:rsidR="00337902" w:rsidRDefault="00337902" w:rsidP="00337902">
    <w:pPr>
      <w:pStyle w:val="Header"/>
      <w:tabs>
        <w:tab w:val="clear" w:pos="4320"/>
        <w:tab w:val="clear" w:pos="8640"/>
        <w:tab w:val="right" w:pos="9450"/>
      </w:tabs>
      <w:ind w:right="-90"/>
    </w:pPr>
    <w:r>
      <w:tab/>
    </w:r>
  </w:p>
  <w:p w14:paraId="025BA043" w14:textId="77777777" w:rsidR="00440908" w:rsidRDefault="00440908" w:rsidP="00CF4556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</w:p>
  <w:p w14:paraId="6F10FBC0" w14:textId="4328F014" w:rsidR="00337902" w:rsidRPr="00963326" w:rsidRDefault="00433292" w:rsidP="00CF4556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  <w:r>
      <w:rPr>
        <w:rFonts w:ascii="Garamond" w:hAnsi="Garamond"/>
        <w:color w:val="1F295D"/>
      </w:rPr>
      <w:t>Office of Human Resources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1AE2"/>
    <w:multiLevelType w:val="hybridMultilevel"/>
    <w:tmpl w:val="C87A6B4E"/>
    <w:lvl w:ilvl="0" w:tplc="0DF247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0397F"/>
    <w:multiLevelType w:val="hybridMultilevel"/>
    <w:tmpl w:val="8C1EC520"/>
    <w:lvl w:ilvl="0" w:tplc="3F0E77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00"/>
    <w:rsid w:val="000C5566"/>
    <w:rsid w:val="00162D23"/>
    <w:rsid w:val="00275CBE"/>
    <w:rsid w:val="002B0CEA"/>
    <w:rsid w:val="002F6653"/>
    <w:rsid w:val="00301E13"/>
    <w:rsid w:val="00314EE4"/>
    <w:rsid w:val="00337902"/>
    <w:rsid w:val="00367433"/>
    <w:rsid w:val="003A0D0E"/>
    <w:rsid w:val="003C180D"/>
    <w:rsid w:val="003C69C7"/>
    <w:rsid w:val="00433292"/>
    <w:rsid w:val="00440908"/>
    <w:rsid w:val="004B101D"/>
    <w:rsid w:val="004E3DEF"/>
    <w:rsid w:val="00530A39"/>
    <w:rsid w:val="00596A1C"/>
    <w:rsid w:val="00635D00"/>
    <w:rsid w:val="006A54B7"/>
    <w:rsid w:val="006E5058"/>
    <w:rsid w:val="007A0AD3"/>
    <w:rsid w:val="007C5E49"/>
    <w:rsid w:val="008D025F"/>
    <w:rsid w:val="008E39CF"/>
    <w:rsid w:val="00963326"/>
    <w:rsid w:val="009B2FA0"/>
    <w:rsid w:val="00A90137"/>
    <w:rsid w:val="00B06353"/>
    <w:rsid w:val="00B16E22"/>
    <w:rsid w:val="00B23A68"/>
    <w:rsid w:val="00BE4E31"/>
    <w:rsid w:val="00C12290"/>
    <w:rsid w:val="00C15DB3"/>
    <w:rsid w:val="00C82051"/>
    <w:rsid w:val="00C90263"/>
    <w:rsid w:val="00CD2A8F"/>
    <w:rsid w:val="00CF4556"/>
    <w:rsid w:val="00D01D02"/>
    <w:rsid w:val="00D14BEF"/>
    <w:rsid w:val="00D31E52"/>
    <w:rsid w:val="00D908AB"/>
    <w:rsid w:val="00E23C10"/>
    <w:rsid w:val="00E25F58"/>
    <w:rsid w:val="00E9047E"/>
    <w:rsid w:val="00EC31C0"/>
    <w:rsid w:val="00EE1E71"/>
    <w:rsid w:val="00F23FFD"/>
    <w:rsid w:val="00F2427C"/>
    <w:rsid w:val="00F34500"/>
    <w:rsid w:val="00F4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EB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00"/>
  </w:style>
  <w:style w:type="paragraph" w:styleId="Heading3">
    <w:name w:val="heading 3"/>
    <w:basedOn w:val="Normal"/>
    <w:next w:val="Normal"/>
    <w:link w:val="Heading3Char"/>
    <w:unhideWhenUsed/>
    <w:qFormat/>
    <w:rsid w:val="00596A1C"/>
    <w:pPr>
      <w:keepNext/>
      <w:outlineLvl w:val="2"/>
    </w:pPr>
    <w:rPr>
      <w:rFonts w:ascii="Times New Roman" w:eastAsia="Times New Roman" w:hAnsi="Times New Roman" w:cs="Times New Roman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96A1C"/>
    <w:pPr>
      <w:spacing w:before="240" w:after="60"/>
      <w:outlineLvl w:val="7"/>
    </w:pPr>
    <w:rPr>
      <w:rFonts w:ascii="Times New Roman" w:eastAsia="Times New Roman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D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9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9CF"/>
  </w:style>
  <w:style w:type="paragraph" w:styleId="Footer">
    <w:name w:val="footer"/>
    <w:basedOn w:val="Normal"/>
    <w:link w:val="FooterChar"/>
    <w:uiPriority w:val="99"/>
    <w:unhideWhenUsed/>
    <w:rsid w:val="008E39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9CF"/>
  </w:style>
  <w:style w:type="character" w:styleId="Hyperlink">
    <w:name w:val="Hyperlink"/>
    <w:basedOn w:val="DefaultParagraphFont"/>
    <w:uiPriority w:val="99"/>
    <w:unhideWhenUsed/>
    <w:rsid w:val="008E39C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C180D"/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C180D"/>
    <w:rPr>
      <w:rFonts w:ascii="Times New Roman" w:eastAsia="Times New Roman" w:hAnsi="Times New Roman" w:cs="Times New Roman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96A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6A1C"/>
  </w:style>
  <w:style w:type="character" w:customStyle="1" w:styleId="Heading3Char">
    <w:name w:val="Heading 3 Char"/>
    <w:basedOn w:val="DefaultParagraphFont"/>
    <w:link w:val="Heading3"/>
    <w:rsid w:val="00596A1C"/>
    <w:rPr>
      <w:rFonts w:ascii="Times New Roman" w:eastAsia="Times New Roman" w:hAnsi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96A1C"/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00"/>
  </w:style>
  <w:style w:type="paragraph" w:styleId="Heading3">
    <w:name w:val="heading 3"/>
    <w:basedOn w:val="Normal"/>
    <w:next w:val="Normal"/>
    <w:link w:val="Heading3Char"/>
    <w:unhideWhenUsed/>
    <w:qFormat/>
    <w:rsid w:val="00596A1C"/>
    <w:pPr>
      <w:keepNext/>
      <w:outlineLvl w:val="2"/>
    </w:pPr>
    <w:rPr>
      <w:rFonts w:ascii="Times New Roman" w:eastAsia="Times New Roman" w:hAnsi="Times New Roman" w:cs="Times New Roman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96A1C"/>
    <w:pPr>
      <w:spacing w:before="240" w:after="60"/>
      <w:outlineLvl w:val="7"/>
    </w:pPr>
    <w:rPr>
      <w:rFonts w:ascii="Times New Roman" w:eastAsia="Times New Roman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D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9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9CF"/>
  </w:style>
  <w:style w:type="paragraph" w:styleId="Footer">
    <w:name w:val="footer"/>
    <w:basedOn w:val="Normal"/>
    <w:link w:val="FooterChar"/>
    <w:uiPriority w:val="99"/>
    <w:unhideWhenUsed/>
    <w:rsid w:val="008E39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9CF"/>
  </w:style>
  <w:style w:type="character" w:styleId="Hyperlink">
    <w:name w:val="Hyperlink"/>
    <w:basedOn w:val="DefaultParagraphFont"/>
    <w:uiPriority w:val="99"/>
    <w:unhideWhenUsed/>
    <w:rsid w:val="008E39C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C180D"/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C180D"/>
    <w:rPr>
      <w:rFonts w:ascii="Times New Roman" w:eastAsia="Times New Roman" w:hAnsi="Times New Roman" w:cs="Times New Roman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96A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6A1C"/>
  </w:style>
  <w:style w:type="character" w:customStyle="1" w:styleId="Heading3Char">
    <w:name w:val="Heading 3 Char"/>
    <w:basedOn w:val="DefaultParagraphFont"/>
    <w:link w:val="Heading3"/>
    <w:rsid w:val="00596A1C"/>
    <w:rPr>
      <w:rFonts w:ascii="Times New Roman" w:eastAsia="Times New Roman" w:hAnsi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96A1C"/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8A31F7354A2945B12705984A03C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2B4C5-38E9-E141-92B2-0606E82F673D}"/>
      </w:docPartPr>
      <w:docPartBody>
        <w:p w:rsidR="001B56CC" w:rsidRDefault="001B56CC" w:rsidP="001B56CC">
          <w:pPr>
            <w:pStyle w:val="218A31F7354A2945B12705984A03C1CB"/>
          </w:pPr>
          <w:r>
            <w:t>[Type text]</w:t>
          </w:r>
        </w:p>
      </w:docPartBody>
    </w:docPart>
    <w:docPart>
      <w:docPartPr>
        <w:name w:val="5473586A2E7E2745AEB3ABC267034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8E663-3E50-B94B-8709-5310C3E81AD3}"/>
      </w:docPartPr>
      <w:docPartBody>
        <w:p w:rsidR="001B56CC" w:rsidRDefault="001B56CC" w:rsidP="001B56CC">
          <w:pPr>
            <w:pStyle w:val="5473586A2E7E2745AEB3ABC267034192"/>
          </w:pPr>
          <w:r>
            <w:t>[Type text]</w:t>
          </w:r>
        </w:p>
      </w:docPartBody>
    </w:docPart>
    <w:docPart>
      <w:docPartPr>
        <w:name w:val="6C372B6B33E83241BAD0E2C5BD19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82764-62EB-3E4A-AB92-51188018509F}"/>
      </w:docPartPr>
      <w:docPartBody>
        <w:p w:rsidR="001B56CC" w:rsidRDefault="001B56CC" w:rsidP="001B56CC">
          <w:pPr>
            <w:pStyle w:val="6C372B6B33E83241BAD0E2C5BD19372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Nyala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CC"/>
    <w:rsid w:val="001B56CC"/>
    <w:rsid w:val="004E5CF1"/>
    <w:rsid w:val="0079770F"/>
    <w:rsid w:val="008837AE"/>
    <w:rsid w:val="00B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8A31F7354A2945B12705984A03C1CB">
    <w:name w:val="218A31F7354A2945B12705984A03C1CB"/>
    <w:rsid w:val="001B56CC"/>
  </w:style>
  <w:style w:type="paragraph" w:customStyle="1" w:styleId="5473586A2E7E2745AEB3ABC267034192">
    <w:name w:val="5473586A2E7E2745AEB3ABC267034192"/>
    <w:rsid w:val="001B56CC"/>
  </w:style>
  <w:style w:type="paragraph" w:customStyle="1" w:styleId="6C372B6B33E83241BAD0E2C5BD193728">
    <w:name w:val="6C372B6B33E83241BAD0E2C5BD193728"/>
    <w:rsid w:val="001B56CC"/>
  </w:style>
  <w:style w:type="paragraph" w:customStyle="1" w:styleId="EE21C0D11EAEF446B6BACD78A923CDEC">
    <w:name w:val="EE21C0D11EAEF446B6BACD78A923CDEC"/>
    <w:rsid w:val="001B56CC"/>
  </w:style>
  <w:style w:type="paragraph" w:customStyle="1" w:styleId="E6FE0EE1CA2347499CA36768E36F8668">
    <w:name w:val="E6FE0EE1CA2347499CA36768E36F8668"/>
    <w:rsid w:val="001B56CC"/>
  </w:style>
  <w:style w:type="paragraph" w:customStyle="1" w:styleId="76C2E4DB2072D04EB6750E7028C48BA1">
    <w:name w:val="76C2E4DB2072D04EB6750E7028C48BA1"/>
    <w:rsid w:val="001B56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8A31F7354A2945B12705984A03C1CB">
    <w:name w:val="218A31F7354A2945B12705984A03C1CB"/>
    <w:rsid w:val="001B56CC"/>
  </w:style>
  <w:style w:type="paragraph" w:customStyle="1" w:styleId="5473586A2E7E2745AEB3ABC267034192">
    <w:name w:val="5473586A2E7E2745AEB3ABC267034192"/>
    <w:rsid w:val="001B56CC"/>
  </w:style>
  <w:style w:type="paragraph" w:customStyle="1" w:styleId="6C372B6B33E83241BAD0E2C5BD193728">
    <w:name w:val="6C372B6B33E83241BAD0E2C5BD193728"/>
    <w:rsid w:val="001B56CC"/>
  </w:style>
  <w:style w:type="paragraph" w:customStyle="1" w:styleId="EE21C0D11EAEF446B6BACD78A923CDEC">
    <w:name w:val="EE21C0D11EAEF446B6BACD78A923CDEC"/>
    <w:rsid w:val="001B56CC"/>
  </w:style>
  <w:style w:type="paragraph" w:customStyle="1" w:styleId="E6FE0EE1CA2347499CA36768E36F8668">
    <w:name w:val="E6FE0EE1CA2347499CA36768E36F8668"/>
    <w:rsid w:val="001B56CC"/>
  </w:style>
  <w:style w:type="paragraph" w:customStyle="1" w:styleId="76C2E4DB2072D04EB6750E7028C48BA1">
    <w:name w:val="76C2E4DB2072D04EB6750E7028C48BA1"/>
    <w:rsid w:val="001B5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296699-8895-4954-9DA8-74F2633D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1993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Hughes</dc:creator>
  <cp:lastModifiedBy>The College of New Jersey</cp:lastModifiedBy>
  <cp:revision>2</cp:revision>
  <cp:lastPrinted>2014-07-03T13:33:00Z</cp:lastPrinted>
  <dcterms:created xsi:type="dcterms:W3CDTF">2014-07-09T14:56:00Z</dcterms:created>
  <dcterms:modified xsi:type="dcterms:W3CDTF">2014-07-09T14:56:00Z</dcterms:modified>
</cp:coreProperties>
</file>