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902BB" w14:textId="77777777" w:rsidR="003C180D" w:rsidRPr="009B2FA0" w:rsidRDefault="003C180D" w:rsidP="003C180D">
      <w:pPr>
        <w:rPr>
          <w:rFonts w:eastAsia="Calibri"/>
          <w:b/>
          <w:color w:val="1F497D"/>
        </w:rPr>
      </w:pPr>
      <w:bookmarkStart w:id="0" w:name="_GoBack"/>
      <w:bookmarkEnd w:id="0"/>
      <w:r w:rsidRPr="009B2FA0">
        <w:rPr>
          <w:rFonts w:cs="Calibri"/>
        </w:rPr>
        <w:t>TO:</w:t>
      </w:r>
      <w:r w:rsidRPr="009B2FA0">
        <w:rPr>
          <w:rFonts w:cs="Calibri"/>
        </w:rPr>
        <w:tab/>
      </w:r>
      <w:r w:rsidRPr="009B2FA0">
        <w:rPr>
          <w:rFonts w:cs="Calibri"/>
        </w:rPr>
        <w:tab/>
        <w:t>The Campus Community</w:t>
      </w:r>
    </w:p>
    <w:p w14:paraId="5CBA7DE6" w14:textId="77777777" w:rsidR="003C180D" w:rsidRPr="009B2FA0" w:rsidRDefault="003C180D" w:rsidP="003C180D">
      <w:pPr>
        <w:rPr>
          <w:rFonts w:cs="Calibri"/>
        </w:rPr>
      </w:pPr>
    </w:p>
    <w:p w14:paraId="797CC2B5" w14:textId="77777777" w:rsidR="003C180D" w:rsidRPr="009B2FA0" w:rsidRDefault="003C180D" w:rsidP="003C180D">
      <w:pPr>
        <w:rPr>
          <w:rFonts w:cs="Calibri"/>
        </w:rPr>
      </w:pPr>
      <w:r w:rsidRPr="009B2FA0">
        <w:rPr>
          <w:rFonts w:cs="Calibri"/>
        </w:rPr>
        <w:t>FROM:</w:t>
      </w:r>
      <w:r w:rsidRPr="009B2FA0">
        <w:rPr>
          <w:rFonts w:cs="Calibri"/>
        </w:rPr>
        <w:tab/>
      </w:r>
      <w:r w:rsidRPr="009B2FA0">
        <w:rPr>
          <w:rFonts w:cs="Calibri"/>
        </w:rPr>
        <w:tab/>
        <w:t>George Paulick</w:t>
      </w:r>
    </w:p>
    <w:p w14:paraId="42469802" w14:textId="4C58A3AF" w:rsidR="003C180D" w:rsidRPr="009B2FA0" w:rsidRDefault="003C180D" w:rsidP="003C180D">
      <w:pPr>
        <w:rPr>
          <w:rFonts w:cs="Calibri"/>
        </w:rPr>
      </w:pPr>
      <w:r w:rsidRPr="009B2FA0">
        <w:rPr>
          <w:rFonts w:cs="Calibri"/>
        </w:rPr>
        <w:tab/>
      </w:r>
      <w:r w:rsidRPr="009B2FA0">
        <w:rPr>
          <w:rFonts w:cs="Calibri"/>
        </w:rPr>
        <w:tab/>
      </w:r>
      <w:r w:rsidR="00D31E52" w:rsidRPr="009B2FA0">
        <w:rPr>
          <w:rFonts w:cs="Calibri"/>
        </w:rPr>
        <w:t>Pension and Benefits Specialist</w:t>
      </w:r>
    </w:p>
    <w:p w14:paraId="72946DF3" w14:textId="273F390C" w:rsidR="003C180D" w:rsidRPr="009B2FA0" w:rsidRDefault="003C180D" w:rsidP="00B23A68">
      <w:pPr>
        <w:ind w:left="720" w:firstLine="720"/>
        <w:rPr>
          <w:rFonts w:eastAsia="Calibri" w:cs="Calibri"/>
          <w:color w:val="1F497D"/>
        </w:rPr>
      </w:pPr>
      <w:r w:rsidRPr="009B2FA0">
        <w:rPr>
          <w:rFonts w:cs="Calibri"/>
        </w:rPr>
        <w:t>Human Resources Department</w:t>
      </w:r>
      <w:r w:rsidR="009B2FA0">
        <w:rPr>
          <w:rFonts w:eastAsia="Calibri" w:cs="Calibri"/>
          <w:color w:val="1F497D"/>
        </w:rPr>
        <w:tab/>
      </w:r>
      <w:r w:rsidR="009B2FA0">
        <w:rPr>
          <w:rFonts w:eastAsia="Calibri" w:cs="Calibri"/>
          <w:color w:val="1F497D"/>
        </w:rPr>
        <w:tab/>
      </w:r>
      <w:r w:rsidR="009B2FA0">
        <w:rPr>
          <w:rFonts w:eastAsia="Calibri" w:cs="Calibri"/>
          <w:color w:val="1F497D"/>
        </w:rPr>
        <w:tab/>
      </w:r>
      <w:r w:rsidR="009B2FA0">
        <w:rPr>
          <w:rFonts w:eastAsia="Calibri" w:cs="Calibri"/>
          <w:color w:val="1F497D"/>
        </w:rPr>
        <w:tab/>
      </w:r>
      <w:r w:rsidR="009B2FA0">
        <w:rPr>
          <w:rFonts w:eastAsia="Calibri" w:cs="Calibri"/>
          <w:color w:val="1F497D"/>
        </w:rPr>
        <w:tab/>
      </w:r>
      <w:r w:rsidR="009B2FA0">
        <w:rPr>
          <w:rFonts w:eastAsia="Calibri" w:cs="Calibri"/>
          <w:color w:val="1F497D"/>
        </w:rPr>
        <w:tab/>
      </w:r>
      <w:r w:rsidR="009B2FA0">
        <w:rPr>
          <w:rFonts w:eastAsia="Calibri" w:cs="Calibri"/>
          <w:color w:val="1F497D"/>
        </w:rPr>
        <w:tab/>
      </w:r>
      <w:r w:rsidRPr="009B2FA0">
        <w:rPr>
          <w:rFonts w:eastAsia="Calibri" w:cs="Calibri"/>
          <w:color w:val="1F497D"/>
        </w:rPr>
        <w:t xml:space="preserve">  </w:t>
      </w:r>
    </w:p>
    <w:p w14:paraId="4675BCAB" w14:textId="77777777" w:rsidR="00B23A68" w:rsidRPr="009B2FA0" w:rsidRDefault="00B23A68" w:rsidP="003C180D">
      <w:pPr>
        <w:rPr>
          <w:rFonts w:cs="Calibri"/>
        </w:rPr>
      </w:pPr>
    </w:p>
    <w:p w14:paraId="434AEA01" w14:textId="5E732044" w:rsidR="003C180D" w:rsidRPr="009B2FA0" w:rsidRDefault="003C180D" w:rsidP="003C180D">
      <w:pPr>
        <w:rPr>
          <w:rFonts w:cs="Calibri"/>
        </w:rPr>
      </w:pPr>
      <w:r w:rsidRPr="009B2FA0">
        <w:rPr>
          <w:rFonts w:cs="Calibri"/>
        </w:rPr>
        <w:t>DATE:</w:t>
      </w:r>
      <w:r w:rsidRPr="009B2FA0">
        <w:rPr>
          <w:rFonts w:cs="Calibri"/>
        </w:rPr>
        <w:tab/>
      </w:r>
      <w:r w:rsidRPr="009B2FA0">
        <w:rPr>
          <w:rFonts w:cs="Calibri"/>
        </w:rPr>
        <w:tab/>
      </w:r>
      <w:r w:rsidR="00AA7075">
        <w:rPr>
          <w:rFonts w:cs="Calibri"/>
        </w:rPr>
        <w:t>September 29, 2014</w:t>
      </w:r>
    </w:p>
    <w:p w14:paraId="2C000367" w14:textId="77777777" w:rsidR="003C180D" w:rsidRPr="009B2FA0" w:rsidRDefault="003C180D" w:rsidP="003C180D">
      <w:pPr>
        <w:rPr>
          <w:rFonts w:cs="Calibri"/>
        </w:rPr>
      </w:pPr>
    </w:p>
    <w:p w14:paraId="178F547F" w14:textId="3D34B380" w:rsidR="003C180D" w:rsidRPr="009B2FA0" w:rsidRDefault="003C180D" w:rsidP="003C180D">
      <w:pPr>
        <w:rPr>
          <w:rFonts w:cs="Calibri"/>
          <w:u w:val="single"/>
        </w:rPr>
      </w:pPr>
      <w:r w:rsidRPr="009B2FA0">
        <w:rPr>
          <w:rFonts w:cs="Calibri"/>
        </w:rPr>
        <w:t>SUBJECT:</w:t>
      </w:r>
      <w:r w:rsidRPr="009B2FA0">
        <w:rPr>
          <w:rFonts w:cs="Calibri"/>
        </w:rPr>
        <w:tab/>
      </w:r>
      <w:r w:rsidR="00AA7075">
        <w:rPr>
          <w:rFonts w:cs="Calibri"/>
          <w:b/>
        </w:rPr>
        <w:t>September</w:t>
      </w:r>
      <w:r w:rsidR="00A958E1">
        <w:rPr>
          <w:rFonts w:cs="Calibri"/>
          <w:b/>
        </w:rPr>
        <w:t xml:space="preserve"> 2014</w:t>
      </w:r>
      <w:r w:rsidRPr="009B2FA0">
        <w:rPr>
          <w:rFonts w:cs="Calibri"/>
          <w:b/>
        </w:rPr>
        <w:t xml:space="preserve"> Timesheets</w:t>
      </w:r>
      <w:r w:rsidR="00CD2A8F">
        <w:rPr>
          <w:rFonts w:cs="Calibri"/>
          <w:b/>
        </w:rPr>
        <w:t xml:space="preserve"> – Due </w:t>
      </w:r>
      <w:r w:rsidR="00AA7075">
        <w:rPr>
          <w:rFonts w:cs="Calibri"/>
          <w:b/>
        </w:rPr>
        <w:t xml:space="preserve">October </w:t>
      </w:r>
      <w:r w:rsidR="00A958E1">
        <w:rPr>
          <w:rFonts w:cs="Calibri"/>
          <w:b/>
        </w:rPr>
        <w:t>1</w:t>
      </w:r>
      <w:r w:rsidR="00AA7075">
        <w:rPr>
          <w:rFonts w:cs="Calibri"/>
          <w:b/>
        </w:rPr>
        <w:t>0</w:t>
      </w:r>
      <w:r w:rsidR="00A958E1" w:rsidRPr="00A958E1">
        <w:rPr>
          <w:rFonts w:cs="Calibri"/>
          <w:b/>
          <w:vertAlign w:val="superscript"/>
        </w:rPr>
        <w:t>th</w:t>
      </w:r>
      <w:r w:rsidR="00A958E1">
        <w:rPr>
          <w:rFonts w:cs="Calibri"/>
          <w:b/>
        </w:rPr>
        <w:t xml:space="preserve"> </w:t>
      </w:r>
      <w:r w:rsidR="00E21B9F">
        <w:rPr>
          <w:rFonts w:cs="Calibri"/>
          <w:b/>
        </w:rPr>
        <w:t xml:space="preserve"> </w:t>
      </w:r>
    </w:p>
    <w:p w14:paraId="70A949F3" w14:textId="77777777" w:rsidR="003C180D" w:rsidRPr="009B2FA0" w:rsidRDefault="003C180D" w:rsidP="003C180D">
      <w:pPr>
        <w:pBdr>
          <w:bottom w:val="double" w:sz="4" w:space="1" w:color="auto"/>
        </w:pBdr>
        <w:rPr>
          <w:rFonts w:cs="Calibri"/>
          <w:u w:val="single"/>
        </w:rPr>
      </w:pPr>
    </w:p>
    <w:p w14:paraId="3195C0CF" w14:textId="15CE706B" w:rsidR="00EC31C0" w:rsidRDefault="00EC31C0" w:rsidP="00EC31C0"/>
    <w:p w14:paraId="6F08BFF3" w14:textId="77777777" w:rsidR="00AA7075" w:rsidRPr="00530277" w:rsidRDefault="00AA7075" w:rsidP="00EC31C0"/>
    <w:p w14:paraId="6E265AA4" w14:textId="77777777" w:rsidR="006930A9" w:rsidRPr="00AA7075" w:rsidRDefault="006930A9" w:rsidP="006930A9">
      <w:pPr>
        <w:pStyle w:val="BodyText"/>
        <w:rPr>
          <w:rFonts w:asciiTheme="minorHAnsi" w:hAnsiTheme="minorHAnsi" w:cs="Calibri"/>
          <w:sz w:val="24"/>
          <w:szCs w:val="24"/>
        </w:rPr>
      </w:pPr>
      <w:r w:rsidRPr="00AA7075">
        <w:rPr>
          <w:rFonts w:asciiTheme="minorHAnsi" w:hAnsiTheme="minorHAnsi" w:cs="Calibri"/>
          <w:sz w:val="24"/>
          <w:szCs w:val="24"/>
        </w:rPr>
        <w:t>Enclosed are the timesheets for the month of September for your department.  Please review the timesheet and indicate leave time used for the month of September.</w:t>
      </w:r>
    </w:p>
    <w:p w14:paraId="7C185382" w14:textId="47CAA053" w:rsidR="006930A9" w:rsidRDefault="006930A9" w:rsidP="006930A9">
      <w:pPr>
        <w:pStyle w:val="BodyText"/>
        <w:rPr>
          <w:rFonts w:asciiTheme="minorHAnsi" w:hAnsiTheme="minorHAnsi" w:cs="Calibri"/>
          <w:sz w:val="26"/>
        </w:rPr>
      </w:pPr>
    </w:p>
    <w:p w14:paraId="77125FFB" w14:textId="77777777" w:rsidR="00AA7075" w:rsidRDefault="00AA7075" w:rsidP="006930A9">
      <w:pPr>
        <w:pStyle w:val="BodyText"/>
        <w:rPr>
          <w:rFonts w:asciiTheme="minorHAnsi" w:hAnsiTheme="minorHAnsi" w:cs="Calibri"/>
          <w:sz w:val="26"/>
        </w:rPr>
      </w:pPr>
    </w:p>
    <w:p w14:paraId="437562E0" w14:textId="095EF33C" w:rsidR="006930A9" w:rsidRPr="006930A9" w:rsidRDefault="006930A9" w:rsidP="006930A9">
      <w:pPr>
        <w:pStyle w:val="BodyText"/>
        <w:rPr>
          <w:rFonts w:asciiTheme="minorHAnsi" w:hAnsiTheme="minorHAnsi" w:cs="Calibri"/>
          <w:b/>
          <w:caps/>
          <w:sz w:val="26"/>
          <w:szCs w:val="26"/>
        </w:rPr>
      </w:pPr>
      <w:r>
        <w:rPr>
          <w:rFonts w:asciiTheme="minorHAnsi" w:hAnsiTheme="minorHAnsi" w:cs="Calibri"/>
          <w:b/>
          <w:sz w:val="26"/>
        </w:rPr>
        <w:t>Paid Holiday</w:t>
      </w:r>
    </w:p>
    <w:p w14:paraId="4C48A55A" w14:textId="77777777" w:rsidR="006930A9" w:rsidRPr="006930A9" w:rsidRDefault="006930A9" w:rsidP="006930A9">
      <w:pPr>
        <w:pStyle w:val="BodyText"/>
        <w:rPr>
          <w:rFonts w:asciiTheme="minorHAnsi" w:hAnsiTheme="minorHAnsi" w:cs="Calibri"/>
          <w:b/>
          <w:caps/>
          <w:sz w:val="26"/>
          <w:szCs w:val="26"/>
        </w:rPr>
      </w:pPr>
    </w:p>
    <w:p w14:paraId="19FC42BE" w14:textId="2A9C4D4F" w:rsidR="006930A9" w:rsidRPr="00AA7075" w:rsidRDefault="006930A9" w:rsidP="006930A9">
      <w:pPr>
        <w:pStyle w:val="BodyText"/>
        <w:rPr>
          <w:rFonts w:asciiTheme="minorHAnsi" w:hAnsiTheme="minorHAnsi" w:cs="Calibri"/>
          <w:sz w:val="24"/>
          <w:szCs w:val="24"/>
        </w:rPr>
      </w:pPr>
      <w:r w:rsidRPr="00AA7075">
        <w:rPr>
          <w:rFonts w:asciiTheme="minorHAnsi" w:hAnsiTheme="minorHAnsi" w:cs="Calibri"/>
          <w:sz w:val="24"/>
          <w:szCs w:val="24"/>
        </w:rPr>
        <w:t xml:space="preserve">Please be aware that Monday, September </w:t>
      </w:r>
      <w:r w:rsidR="00AA7075" w:rsidRPr="00AA7075">
        <w:rPr>
          <w:rFonts w:asciiTheme="minorHAnsi" w:hAnsiTheme="minorHAnsi" w:cs="Calibri"/>
          <w:sz w:val="24"/>
          <w:szCs w:val="24"/>
        </w:rPr>
        <w:t>1, 2014</w:t>
      </w:r>
      <w:r w:rsidRPr="00AA7075">
        <w:rPr>
          <w:rFonts w:asciiTheme="minorHAnsi" w:hAnsiTheme="minorHAnsi" w:cs="Calibri"/>
          <w:sz w:val="24"/>
          <w:szCs w:val="24"/>
        </w:rPr>
        <w:t xml:space="preserve"> was a paid holiday. Employees do not need to use leave time for that date. If you worked on that holiday, i</w:t>
      </w:r>
      <w:r w:rsidR="00AA7075" w:rsidRPr="00AA7075">
        <w:rPr>
          <w:rFonts w:asciiTheme="minorHAnsi" w:hAnsiTheme="minorHAnsi" w:cs="Calibri"/>
          <w:sz w:val="24"/>
          <w:szCs w:val="24"/>
        </w:rPr>
        <w:t>t does not count as energy time.</w:t>
      </w:r>
    </w:p>
    <w:p w14:paraId="7D992CB7" w14:textId="77777777" w:rsidR="006930A9" w:rsidRPr="00AA7075" w:rsidRDefault="006930A9" w:rsidP="006930A9">
      <w:pPr>
        <w:pStyle w:val="BodyText"/>
        <w:rPr>
          <w:rFonts w:asciiTheme="minorHAnsi" w:hAnsiTheme="minorHAnsi" w:cs="Calibri"/>
          <w:sz w:val="24"/>
          <w:szCs w:val="24"/>
        </w:rPr>
      </w:pPr>
    </w:p>
    <w:p w14:paraId="7855636F" w14:textId="46AB0A30" w:rsidR="006930A9" w:rsidRPr="00AA7075" w:rsidRDefault="006930A9" w:rsidP="006930A9">
      <w:pPr>
        <w:pStyle w:val="BodyText"/>
        <w:rPr>
          <w:rFonts w:asciiTheme="minorHAnsi" w:hAnsiTheme="minorHAnsi" w:cs="Calibri"/>
          <w:sz w:val="24"/>
          <w:szCs w:val="24"/>
        </w:rPr>
      </w:pPr>
      <w:r w:rsidRPr="00AA7075">
        <w:rPr>
          <w:rFonts w:asciiTheme="minorHAnsi" w:hAnsiTheme="minorHAnsi" w:cs="Calibri"/>
          <w:sz w:val="24"/>
          <w:szCs w:val="24"/>
        </w:rPr>
        <w:t>The time sheets for the month of September are due in the Human Re</w:t>
      </w:r>
      <w:r w:rsidR="00AA7075" w:rsidRPr="00AA7075">
        <w:rPr>
          <w:rFonts w:asciiTheme="minorHAnsi" w:hAnsiTheme="minorHAnsi" w:cs="Calibri"/>
          <w:sz w:val="24"/>
          <w:szCs w:val="24"/>
        </w:rPr>
        <w:t>sources Department by October 10, 2014</w:t>
      </w:r>
      <w:r w:rsidRPr="00AA7075">
        <w:rPr>
          <w:rFonts w:asciiTheme="minorHAnsi" w:hAnsiTheme="minorHAnsi" w:cs="Calibri"/>
          <w:sz w:val="24"/>
          <w:szCs w:val="24"/>
        </w:rPr>
        <w:t>.  We are asking for your cooperation to adhere to the deadline.</w:t>
      </w:r>
    </w:p>
    <w:p w14:paraId="7ED49C5F" w14:textId="77777777" w:rsidR="006930A9" w:rsidRDefault="006930A9" w:rsidP="006930A9">
      <w:pPr>
        <w:pStyle w:val="BodyText"/>
        <w:rPr>
          <w:rFonts w:ascii="Calibri" w:hAnsi="Calibri" w:cs="Calibri"/>
          <w:sz w:val="26"/>
        </w:rPr>
      </w:pPr>
    </w:p>
    <w:p w14:paraId="16F924E2" w14:textId="77777777" w:rsidR="00AA7075" w:rsidRPr="00916E18" w:rsidRDefault="00AA7075" w:rsidP="006930A9">
      <w:pPr>
        <w:pStyle w:val="BodyText"/>
        <w:rPr>
          <w:rFonts w:ascii="Calibri" w:hAnsi="Calibri" w:cs="Calibri"/>
          <w:sz w:val="26"/>
        </w:rPr>
      </w:pPr>
    </w:p>
    <w:p w14:paraId="209FF6BA" w14:textId="77777777" w:rsidR="009E69F0" w:rsidRPr="009E69F0" w:rsidRDefault="009E69F0" w:rsidP="009E69F0">
      <w:pPr>
        <w:pStyle w:val="BodyText"/>
        <w:rPr>
          <w:rFonts w:asciiTheme="minorHAnsi" w:hAnsiTheme="minorHAnsi"/>
          <w:b/>
          <w:sz w:val="26"/>
          <w:szCs w:val="26"/>
        </w:rPr>
      </w:pPr>
      <w:r w:rsidRPr="009E69F0">
        <w:rPr>
          <w:rFonts w:asciiTheme="minorHAnsi" w:hAnsiTheme="minorHAnsi"/>
          <w:b/>
          <w:sz w:val="26"/>
          <w:szCs w:val="26"/>
        </w:rPr>
        <w:t>Unsigned Timesheets</w:t>
      </w:r>
    </w:p>
    <w:p w14:paraId="33C8F8EA" w14:textId="77777777" w:rsidR="009E69F0" w:rsidRPr="00250ECF" w:rsidRDefault="009E69F0" w:rsidP="009E69F0">
      <w:pPr>
        <w:pStyle w:val="BodyText"/>
        <w:rPr>
          <w:rFonts w:asciiTheme="minorHAnsi" w:hAnsiTheme="minorHAnsi"/>
          <w:sz w:val="24"/>
          <w:szCs w:val="24"/>
        </w:rPr>
      </w:pPr>
    </w:p>
    <w:p w14:paraId="4001FD74" w14:textId="77777777" w:rsidR="009E69F0" w:rsidRPr="00250ECF" w:rsidRDefault="009E69F0" w:rsidP="009E69F0">
      <w:pPr>
        <w:pStyle w:val="BodyText"/>
        <w:rPr>
          <w:rFonts w:asciiTheme="minorHAnsi" w:hAnsiTheme="minorHAnsi"/>
          <w:sz w:val="24"/>
          <w:szCs w:val="24"/>
        </w:rPr>
      </w:pPr>
      <w:r w:rsidRPr="00250ECF">
        <w:rPr>
          <w:rFonts w:asciiTheme="minorHAnsi" w:hAnsiTheme="minorHAnsi"/>
          <w:sz w:val="24"/>
          <w:szCs w:val="24"/>
        </w:rPr>
        <w:t>If employees are not available to sign their timesheets, the supervisor should complete the timesheets and sign their initials near the employees’ signature line. Please send the timesheet along with the others from the department.</w:t>
      </w:r>
    </w:p>
    <w:p w14:paraId="636B260F" w14:textId="77777777" w:rsidR="009E69F0" w:rsidRPr="00A958E1" w:rsidRDefault="009E69F0" w:rsidP="00A958E1">
      <w:pPr>
        <w:pStyle w:val="BodyText"/>
        <w:rPr>
          <w:rFonts w:asciiTheme="minorHAnsi" w:hAnsiTheme="minorHAnsi" w:cs="Calibri"/>
          <w:sz w:val="26"/>
        </w:rPr>
      </w:pPr>
    </w:p>
    <w:p w14:paraId="4A187D7C" w14:textId="724C602C" w:rsidR="009E69F0" w:rsidRPr="009E69F0" w:rsidRDefault="009E69F0" w:rsidP="009E69F0">
      <w:pPr>
        <w:pStyle w:val="BodyText"/>
        <w:rPr>
          <w:rFonts w:asciiTheme="minorHAnsi" w:hAnsiTheme="minorHAnsi" w:cs="Calibri"/>
          <w:sz w:val="24"/>
          <w:szCs w:val="24"/>
        </w:rPr>
      </w:pPr>
      <w:r w:rsidRPr="009E69F0">
        <w:rPr>
          <w:rFonts w:asciiTheme="minorHAnsi" w:hAnsiTheme="minorHAnsi" w:cs="Calibri"/>
          <w:sz w:val="24"/>
          <w:szCs w:val="24"/>
        </w:rPr>
        <w:lastRenderedPageBreak/>
        <w:t xml:space="preserve">The time sheets for the month of </w:t>
      </w:r>
      <w:r w:rsidR="00AA7075">
        <w:rPr>
          <w:rFonts w:asciiTheme="minorHAnsi" w:hAnsiTheme="minorHAnsi" w:cs="Calibri"/>
          <w:sz w:val="24"/>
          <w:szCs w:val="24"/>
        </w:rPr>
        <w:t>September</w:t>
      </w:r>
      <w:r w:rsidRPr="009E69F0">
        <w:rPr>
          <w:rFonts w:asciiTheme="minorHAnsi" w:hAnsiTheme="minorHAnsi" w:cs="Calibri"/>
          <w:sz w:val="24"/>
          <w:szCs w:val="24"/>
        </w:rPr>
        <w:t xml:space="preserve"> are due in the Human Resources Department by </w:t>
      </w:r>
      <w:r w:rsidR="00AA7075">
        <w:rPr>
          <w:rFonts w:asciiTheme="minorHAnsi" w:hAnsiTheme="minorHAnsi" w:cs="Calibri"/>
          <w:sz w:val="24"/>
          <w:szCs w:val="24"/>
        </w:rPr>
        <w:t>October</w:t>
      </w:r>
      <w:r w:rsidRPr="009E69F0">
        <w:rPr>
          <w:rFonts w:asciiTheme="minorHAnsi" w:hAnsiTheme="minorHAnsi" w:cs="Calibri"/>
          <w:sz w:val="24"/>
          <w:szCs w:val="24"/>
        </w:rPr>
        <w:t xml:space="preserve"> 1</w:t>
      </w:r>
      <w:r w:rsidR="00AA7075">
        <w:rPr>
          <w:rFonts w:asciiTheme="minorHAnsi" w:hAnsiTheme="minorHAnsi" w:cs="Calibri"/>
          <w:sz w:val="24"/>
          <w:szCs w:val="24"/>
        </w:rPr>
        <w:t>0</w:t>
      </w:r>
      <w:r w:rsidRPr="009E69F0">
        <w:rPr>
          <w:rFonts w:asciiTheme="minorHAnsi" w:hAnsiTheme="minorHAnsi" w:cs="Calibri"/>
          <w:sz w:val="24"/>
          <w:szCs w:val="24"/>
        </w:rPr>
        <w:t>, 2014.  We are asking for your cooperation to adhere to the deadline.</w:t>
      </w:r>
    </w:p>
    <w:p w14:paraId="2097DAA4" w14:textId="77777777" w:rsidR="00B23A68" w:rsidRDefault="00B23A68" w:rsidP="003C180D">
      <w:pPr>
        <w:pStyle w:val="BodyText"/>
        <w:rPr>
          <w:rFonts w:asciiTheme="minorHAnsi" w:hAnsiTheme="minorHAnsi" w:cs="Calibri"/>
          <w:sz w:val="20"/>
        </w:rPr>
      </w:pPr>
    </w:p>
    <w:p w14:paraId="20EA3017" w14:textId="77777777" w:rsidR="009E69F0" w:rsidRDefault="009E69F0" w:rsidP="003C180D">
      <w:pPr>
        <w:pStyle w:val="BodyText"/>
        <w:rPr>
          <w:rFonts w:asciiTheme="minorHAnsi" w:hAnsiTheme="minorHAnsi" w:cs="Calibri"/>
          <w:sz w:val="20"/>
        </w:rPr>
      </w:pPr>
    </w:p>
    <w:p w14:paraId="53C719B3" w14:textId="77777777" w:rsidR="009E69F0" w:rsidRDefault="009E69F0" w:rsidP="003C180D">
      <w:pPr>
        <w:pStyle w:val="BodyText"/>
        <w:rPr>
          <w:rFonts w:asciiTheme="minorHAnsi" w:hAnsiTheme="minorHAnsi" w:cs="Calibri"/>
          <w:sz w:val="20"/>
        </w:rPr>
      </w:pPr>
    </w:p>
    <w:p w14:paraId="3C752C19" w14:textId="77777777" w:rsidR="0021367C" w:rsidRPr="00B23A68" w:rsidRDefault="0021367C" w:rsidP="003C180D">
      <w:pPr>
        <w:pStyle w:val="BodyText"/>
        <w:rPr>
          <w:rFonts w:asciiTheme="minorHAnsi" w:hAnsiTheme="minorHAnsi" w:cs="Calibri"/>
          <w:sz w:val="20"/>
        </w:rPr>
      </w:pPr>
    </w:p>
    <w:p w14:paraId="357BEEAB" w14:textId="7D62C514" w:rsidR="003C180D" w:rsidRPr="0021367C" w:rsidRDefault="003C180D" w:rsidP="003C180D">
      <w:pPr>
        <w:pBdr>
          <w:top w:val="double" w:sz="6" w:space="1" w:color="auto"/>
          <w:left w:val="double" w:sz="6" w:space="4" w:color="auto"/>
          <w:bottom w:val="double" w:sz="6" w:space="2" w:color="auto"/>
          <w:right w:val="double" w:sz="6" w:space="6" w:color="auto"/>
        </w:pBdr>
        <w:jc w:val="center"/>
        <w:rPr>
          <w:rFonts w:cs="Calibri"/>
          <w:i/>
          <w:u w:val="single"/>
        </w:rPr>
      </w:pPr>
      <w:r w:rsidRPr="0021367C">
        <w:rPr>
          <w:rFonts w:cs="Calibri"/>
          <w:i/>
          <w:u w:val="single"/>
        </w:rPr>
        <w:t xml:space="preserve">Please </w:t>
      </w:r>
      <w:r w:rsidRPr="0021367C">
        <w:rPr>
          <w:rFonts w:cs="Calibri"/>
          <w:i/>
          <w:caps/>
          <w:u w:val="single"/>
        </w:rPr>
        <w:t>r</w:t>
      </w:r>
      <w:r w:rsidRPr="0021367C">
        <w:rPr>
          <w:rFonts w:cs="Calibri"/>
          <w:i/>
          <w:u w:val="single"/>
        </w:rPr>
        <w:t xml:space="preserve">eturn the timesheets by </w:t>
      </w:r>
      <w:r w:rsidR="009E69F0">
        <w:rPr>
          <w:rFonts w:cs="Calibri"/>
          <w:b/>
          <w:i/>
          <w:u w:val="single"/>
        </w:rPr>
        <w:t>Friday</w:t>
      </w:r>
      <w:r w:rsidRPr="0021367C">
        <w:rPr>
          <w:rFonts w:cs="Calibri"/>
          <w:b/>
          <w:i/>
          <w:u w:val="single"/>
        </w:rPr>
        <w:t xml:space="preserve">, </w:t>
      </w:r>
      <w:r w:rsidR="00AA7075">
        <w:rPr>
          <w:rFonts w:cs="Calibri"/>
          <w:b/>
          <w:i/>
          <w:u w:val="single"/>
        </w:rPr>
        <w:t>October</w:t>
      </w:r>
      <w:r w:rsidR="009E69F0">
        <w:rPr>
          <w:rFonts w:cs="Calibri"/>
          <w:b/>
          <w:i/>
          <w:u w:val="single"/>
        </w:rPr>
        <w:t xml:space="preserve"> </w:t>
      </w:r>
      <w:r w:rsidR="0021367C">
        <w:rPr>
          <w:rFonts w:cs="Calibri"/>
          <w:b/>
          <w:i/>
          <w:u w:val="single"/>
        </w:rPr>
        <w:t>1</w:t>
      </w:r>
      <w:r w:rsidR="00AA7075">
        <w:rPr>
          <w:rFonts w:cs="Calibri"/>
          <w:b/>
          <w:i/>
          <w:u w:val="single"/>
        </w:rPr>
        <w:t>0</w:t>
      </w:r>
      <w:r w:rsidRPr="0021367C">
        <w:rPr>
          <w:rFonts w:cs="Calibri"/>
          <w:b/>
          <w:i/>
          <w:u w:val="single"/>
        </w:rPr>
        <w:t>, 2014</w:t>
      </w:r>
      <w:r w:rsidRPr="0021367C">
        <w:rPr>
          <w:rFonts w:cs="Calibri"/>
          <w:i/>
          <w:u w:val="single"/>
        </w:rPr>
        <w:t xml:space="preserve"> to the </w:t>
      </w:r>
    </w:p>
    <w:p w14:paraId="6E7FF068" w14:textId="77777777" w:rsidR="003C180D" w:rsidRPr="0021367C" w:rsidRDefault="003C180D" w:rsidP="003C180D">
      <w:pPr>
        <w:pBdr>
          <w:top w:val="double" w:sz="6" w:space="1" w:color="auto"/>
          <w:left w:val="double" w:sz="6" w:space="4" w:color="auto"/>
          <w:bottom w:val="double" w:sz="6" w:space="2" w:color="auto"/>
          <w:right w:val="double" w:sz="6" w:space="6" w:color="auto"/>
        </w:pBdr>
        <w:jc w:val="center"/>
        <w:rPr>
          <w:rFonts w:cs="Calibri"/>
          <w:i/>
          <w:u w:val="single"/>
        </w:rPr>
      </w:pPr>
      <w:r w:rsidRPr="0021367C">
        <w:rPr>
          <w:rFonts w:cs="Calibri"/>
          <w:i/>
          <w:u w:val="single"/>
        </w:rPr>
        <w:t>Office of Human Resources, Administrative Services Building.</w:t>
      </w:r>
    </w:p>
    <w:p w14:paraId="136A1A2D" w14:textId="6AAF6EA4" w:rsidR="008E39CF" w:rsidRPr="0021367C" w:rsidRDefault="003C180D" w:rsidP="003C180D">
      <w:pPr>
        <w:pBdr>
          <w:top w:val="double" w:sz="6" w:space="1" w:color="auto"/>
          <w:left w:val="double" w:sz="6" w:space="4" w:color="auto"/>
          <w:bottom w:val="double" w:sz="6" w:space="2" w:color="auto"/>
          <w:right w:val="double" w:sz="6" w:space="6" w:color="auto"/>
        </w:pBdr>
        <w:jc w:val="center"/>
      </w:pPr>
      <w:r w:rsidRPr="0021367C">
        <w:rPr>
          <w:rFonts w:cs="Calibri"/>
        </w:rPr>
        <w:t xml:space="preserve">If you have any questions or concerns, please contact </w:t>
      </w:r>
      <w:r w:rsidR="00370263">
        <w:rPr>
          <w:rFonts w:cs="Calibri"/>
        </w:rPr>
        <w:t>George Paulick at extension 2283</w:t>
      </w:r>
      <w:r w:rsidRPr="0021367C">
        <w:rPr>
          <w:rFonts w:cs="Calibri"/>
        </w:rPr>
        <w:t>.</w:t>
      </w:r>
    </w:p>
    <w:sectPr w:rsidR="008E39CF" w:rsidRPr="0021367C" w:rsidSect="003C180D">
      <w:headerReference w:type="default" r:id="rId8"/>
      <w:footerReference w:type="even" r:id="rId9"/>
      <w:footerReference w:type="default" r:id="rId10"/>
      <w:pgSz w:w="12240" w:h="15840"/>
      <w:pgMar w:top="2610" w:right="1440" w:bottom="1267" w:left="1440" w:header="72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868B0" w14:textId="77777777" w:rsidR="00BE46C9" w:rsidRDefault="00BE46C9" w:rsidP="008E39CF">
      <w:r>
        <w:separator/>
      </w:r>
    </w:p>
  </w:endnote>
  <w:endnote w:type="continuationSeparator" w:id="0">
    <w:p w14:paraId="4B223D07" w14:textId="77777777" w:rsidR="00BE46C9" w:rsidRDefault="00BE46C9" w:rsidP="008E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dobe Garamond Pro">
    <w:altName w:val="Nyala"/>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A0F5C" w14:textId="77777777" w:rsidR="00F46355" w:rsidRDefault="00BE46C9">
    <w:pPr>
      <w:pStyle w:val="Footer"/>
    </w:pPr>
    <w:sdt>
      <w:sdtPr>
        <w:id w:val="969400743"/>
        <w:placeholder>
          <w:docPart w:val="218A31F7354A2945B12705984A03C1CB"/>
        </w:placeholder>
        <w:temporary/>
        <w:showingPlcHdr/>
      </w:sdtPr>
      <w:sdtEndPr/>
      <w:sdtContent>
        <w:r w:rsidR="00F46355">
          <w:t>[Type text]</w:t>
        </w:r>
      </w:sdtContent>
    </w:sdt>
    <w:r w:rsidR="00F46355">
      <w:ptab w:relativeTo="margin" w:alignment="center" w:leader="none"/>
    </w:r>
    <w:sdt>
      <w:sdtPr>
        <w:id w:val="969400748"/>
        <w:placeholder>
          <w:docPart w:val="5473586A2E7E2745AEB3ABC267034192"/>
        </w:placeholder>
        <w:temporary/>
        <w:showingPlcHdr/>
      </w:sdtPr>
      <w:sdtEndPr/>
      <w:sdtContent>
        <w:r w:rsidR="00F46355">
          <w:t>[Type text]</w:t>
        </w:r>
      </w:sdtContent>
    </w:sdt>
    <w:r w:rsidR="00F46355">
      <w:ptab w:relativeTo="margin" w:alignment="right" w:leader="none"/>
    </w:r>
    <w:sdt>
      <w:sdtPr>
        <w:id w:val="969400753"/>
        <w:placeholder>
          <w:docPart w:val="6C372B6B33E83241BAD0E2C5BD193728"/>
        </w:placeholder>
        <w:temporary/>
        <w:showingPlcHdr/>
      </w:sdtPr>
      <w:sdtEndPr/>
      <w:sdtContent>
        <w:r w:rsidR="00F46355">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27431" w14:textId="6C94BF32" w:rsidR="00F46355" w:rsidRPr="00963326" w:rsidRDefault="00275CBE" w:rsidP="004E3DEF">
    <w:pPr>
      <w:tabs>
        <w:tab w:val="left" w:pos="5220"/>
        <w:tab w:val="left" w:pos="6570"/>
        <w:tab w:val="right" w:pos="9450"/>
      </w:tabs>
      <w:rPr>
        <w:rFonts w:ascii="Garamond" w:hAnsi="Garamond"/>
        <w:color w:val="1F295D"/>
        <w:sz w:val="18"/>
        <w:szCs w:val="18"/>
      </w:rPr>
    </w:pPr>
    <w:r>
      <w:rPr>
        <w:rFonts w:ascii="Adobe Garamond Pro" w:hAnsi="Adobe Garamond Pro"/>
        <w:noProof/>
        <w:color w:val="1F295D"/>
        <w:sz w:val="18"/>
        <w:szCs w:val="18"/>
      </w:rPr>
      <w:drawing>
        <wp:inline distT="0" distB="0" distL="0" distR="0" wp14:anchorId="0448C30B" wp14:editId="5EDE3A3D">
          <wp:extent cx="6016752" cy="573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7.png"/>
                  <pic:cNvPicPr/>
                </pic:nvPicPr>
                <pic:blipFill>
                  <a:blip r:embed="rId1">
                    <a:extLst>
                      <a:ext uri="{28A0092B-C50C-407E-A947-70E740481C1C}">
                        <a14:useLocalDpi xmlns:a14="http://schemas.microsoft.com/office/drawing/2010/main" val="0"/>
                      </a:ext>
                    </a:extLst>
                  </a:blip>
                  <a:stretch>
                    <a:fillRect/>
                  </a:stretch>
                </pic:blipFill>
                <pic:spPr>
                  <a:xfrm>
                    <a:off x="0" y="0"/>
                    <a:ext cx="6016752" cy="57302"/>
                  </a:xfrm>
                  <a:prstGeom prst="rect">
                    <a:avLst/>
                  </a:prstGeom>
                </pic:spPr>
              </pic:pic>
            </a:graphicData>
          </a:graphic>
        </wp:inline>
      </w:drawing>
    </w:r>
    <w:r w:rsidR="00F46355" w:rsidRPr="00963326">
      <w:rPr>
        <w:rFonts w:ascii="Garamond" w:hAnsi="Garamond"/>
        <w:color w:val="1F295D"/>
        <w:sz w:val="18"/>
        <w:szCs w:val="18"/>
      </w:rPr>
      <w:t>PO Box 7718 E</w:t>
    </w:r>
    <w:r w:rsidRPr="00963326">
      <w:rPr>
        <w:rFonts w:ascii="Garamond" w:hAnsi="Garamond"/>
        <w:color w:val="1F295D"/>
        <w:sz w:val="18"/>
        <w:szCs w:val="18"/>
      </w:rPr>
      <w:t>wing</w:t>
    </w:r>
    <w:r w:rsidR="00B16E22">
      <w:rPr>
        <w:rFonts w:ascii="Garamond" w:hAnsi="Garamond"/>
        <w:color w:val="1F295D"/>
        <w:sz w:val="18"/>
        <w:szCs w:val="18"/>
      </w:rPr>
      <w:t>, NJ 08628-0718</w:t>
    </w:r>
    <w:r w:rsidR="00B16E22">
      <w:rPr>
        <w:rFonts w:ascii="Garamond" w:hAnsi="Garamond"/>
        <w:color w:val="1F295D"/>
        <w:sz w:val="18"/>
        <w:szCs w:val="18"/>
      </w:rPr>
      <w:tab/>
      <w:t>609.771.</w:t>
    </w:r>
    <w:r w:rsidR="00433292">
      <w:rPr>
        <w:rFonts w:ascii="Garamond" w:hAnsi="Garamond"/>
        <w:color w:val="1F295D"/>
        <w:sz w:val="18"/>
        <w:szCs w:val="18"/>
      </w:rPr>
      <w:t>2282</w:t>
    </w:r>
    <w:r w:rsidR="00B16E22">
      <w:rPr>
        <w:rFonts w:ascii="Garamond" w:hAnsi="Garamond"/>
        <w:color w:val="1F295D"/>
        <w:sz w:val="18"/>
        <w:szCs w:val="18"/>
      </w:rPr>
      <w:tab/>
      <w:t>fax</w:t>
    </w:r>
    <w:r w:rsidRPr="00963326">
      <w:rPr>
        <w:rFonts w:ascii="Garamond" w:hAnsi="Garamond"/>
        <w:color w:val="1F295D"/>
        <w:sz w:val="18"/>
        <w:szCs w:val="18"/>
      </w:rPr>
      <w:t>: 609.</w:t>
    </w:r>
    <w:r w:rsidR="00440908">
      <w:rPr>
        <w:rFonts w:ascii="Garamond" w:hAnsi="Garamond"/>
        <w:color w:val="1F295D"/>
        <w:sz w:val="18"/>
        <w:szCs w:val="18"/>
      </w:rPr>
      <w:t>637.</w:t>
    </w:r>
    <w:r w:rsidR="00433292">
      <w:rPr>
        <w:rFonts w:ascii="Garamond" w:hAnsi="Garamond"/>
        <w:color w:val="1F295D"/>
        <w:sz w:val="18"/>
        <w:szCs w:val="18"/>
      </w:rPr>
      <w:t>5191</w:t>
    </w:r>
    <w:r w:rsidRPr="00963326">
      <w:rPr>
        <w:rFonts w:ascii="Garamond" w:hAnsi="Garamond"/>
        <w:color w:val="1F295D"/>
        <w:sz w:val="18"/>
        <w:szCs w:val="18"/>
      </w:rPr>
      <w:tab/>
    </w:r>
    <w:r w:rsidR="00433292">
      <w:rPr>
        <w:rFonts w:ascii="Garamond" w:hAnsi="Garamond"/>
        <w:color w:val="1F295D"/>
        <w:sz w:val="18"/>
        <w:szCs w:val="18"/>
      </w:rPr>
      <w:t>hr</w:t>
    </w:r>
    <w:r w:rsidR="00F46355" w:rsidRPr="00963326">
      <w:rPr>
        <w:rFonts w:ascii="Garamond" w:hAnsi="Garamond"/>
        <w:color w:val="1F295D"/>
        <w:sz w:val="18"/>
        <w:szCs w:val="18"/>
      </w:rPr>
      <w:t>@tcnj.edu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8D159" w14:textId="77777777" w:rsidR="00BE46C9" w:rsidRDefault="00BE46C9" w:rsidP="008E39CF">
      <w:r>
        <w:separator/>
      </w:r>
    </w:p>
  </w:footnote>
  <w:footnote w:type="continuationSeparator" w:id="0">
    <w:p w14:paraId="3A7A62AD" w14:textId="77777777" w:rsidR="00BE46C9" w:rsidRDefault="00BE46C9" w:rsidP="008E3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0F8FF" w14:textId="092772EA" w:rsidR="00F46355" w:rsidRDefault="00F46355" w:rsidP="00C90263">
    <w:pPr>
      <w:pStyle w:val="Header"/>
      <w:tabs>
        <w:tab w:val="clear" w:pos="4320"/>
        <w:tab w:val="clear" w:pos="8640"/>
        <w:tab w:val="right" w:pos="9360"/>
      </w:tabs>
    </w:pPr>
    <w:r>
      <w:rPr>
        <w:noProof/>
      </w:rPr>
      <w:drawing>
        <wp:anchor distT="0" distB="0" distL="114300" distR="114300" simplePos="0" relativeHeight="251658240" behindDoc="1" locked="0" layoutInCell="1" allowOverlap="1" wp14:anchorId="5B467CB1" wp14:editId="26A58530">
          <wp:simplePos x="0" y="0"/>
          <wp:positionH relativeFrom="column">
            <wp:posOffset>0</wp:posOffset>
          </wp:positionH>
          <wp:positionV relativeFrom="paragraph">
            <wp:posOffset>114300</wp:posOffset>
          </wp:positionV>
          <wp:extent cx="6016625" cy="985520"/>
          <wp:effectExtent l="0" t="0" r="3175" b="5080"/>
          <wp:wrapThrough wrapText="bothSides">
            <wp:wrapPolygon edited="0">
              <wp:start x="547" y="0"/>
              <wp:lineTo x="0" y="2784"/>
              <wp:lineTo x="0" y="14474"/>
              <wp:lineTo x="365" y="18371"/>
              <wp:lineTo x="2371" y="21155"/>
              <wp:lineTo x="21520" y="21155"/>
              <wp:lineTo x="21520" y="18371"/>
              <wp:lineTo x="7569" y="17258"/>
              <wp:lineTo x="7842" y="13918"/>
              <wp:lineTo x="4924" y="9464"/>
              <wp:lineTo x="5015" y="5567"/>
              <wp:lineTo x="3374" y="1670"/>
              <wp:lineTo x="1185" y="0"/>
              <wp:lineTo x="547"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lh-7.png"/>
                  <pic:cNvPicPr/>
                </pic:nvPicPr>
                <pic:blipFill>
                  <a:blip r:embed="rId1">
                    <a:extLst>
                      <a:ext uri="{28A0092B-C50C-407E-A947-70E740481C1C}">
                        <a14:useLocalDpi xmlns:a14="http://schemas.microsoft.com/office/drawing/2010/main" val="0"/>
                      </a:ext>
                    </a:extLst>
                  </a:blip>
                  <a:stretch>
                    <a:fillRect/>
                  </a:stretch>
                </pic:blipFill>
                <pic:spPr>
                  <a:xfrm>
                    <a:off x="0" y="0"/>
                    <a:ext cx="6016625" cy="985520"/>
                  </a:xfrm>
                  <a:prstGeom prst="rect">
                    <a:avLst/>
                  </a:prstGeom>
                </pic:spPr>
              </pic:pic>
            </a:graphicData>
          </a:graphic>
          <wp14:sizeRelH relativeFrom="page">
            <wp14:pctWidth>0</wp14:pctWidth>
          </wp14:sizeRelH>
          <wp14:sizeRelV relativeFrom="page">
            <wp14:pctHeight>0</wp14:pctHeight>
          </wp14:sizeRelV>
        </wp:anchor>
      </w:drawing>
    </w:r>
    <w:r>
      <w:tab/>
    </w:r>
  </w:p>
  <w:p w14:paraId="599D2C5F" w14:textId="13718254" w:rsidR="00F46355" w:rsidRDefault="00F46355" w:rsidP="00C90263">
    <w:pPr>
      <w:pStyle w:val="Header"/>
      <w:tabs>
        <w:tab w:val="clear" w:pos="4320"/>
        <w:tab w:val="clear" w:pos="8640"/>
        <w:tab w:val="right" w:pos="9360"/>
      </w:tabs>
    </w:pPr>
    <w:r>
      <w:tab/>
    </w:r>
  </w:p>
  <w:p w14:paraId="0BDDC5E1" w14:textId="77777777" w:rsidR="00337902" w:rsidRDefault="00337902" w:rsidP="00337902">
    <w:pPr>
      <w:pStyle w:val="Header"/>
      <w:tabs>
        <w:tab w:val="clear" w:pos="4320"/>
        <w:tab w:val="clear" w:pos="8640"/>
        <w:tab w:val="right" w:pos="9450"/>
      </w:tabs>
      <w:ind w:right="-90"/>
    </w:pPr>
    <w:r>
      <w:tab/>
    </w:r>
  </w:p>
  <w:p w14:paraId="025BA043" w14:textId="77777777" w:rsidR="00440908" w:rsidRDefault="00440908" w:rsidP="00CF4556">
    <w:pPr>
      <w:pStyle w:val="Header"/>
      <w:tabs>
        <w:tab w:val="clear" w:pos="4320"/>
        <w:tab w:val="clear" w:pos="8640"/>
        <w:tab w:val="right" w:pos="9450"/>
      </w:tabs>
      <w:ind w:right="-90"/>
      <w:jc w:val="right"/>
      <w:rPr>
        <w:rFonts w:ascii="Garamond" w:hAnsi="Garamond"/>
        <w:color w:val="1F295D"/>
      </w:rPr>
    </w:pPr>
  </w:p>
  <w:p w14:paraId="6F10FBC0" w14:textId="4328F014" w:rsidR="00337902" w:rsidRPr="00963326" w:rsidRDefault="00433292" w:rsidP="00CF4556">
    <w:pPr>
      <w:pStyle w:val="Header"/>
      <w:tabs>
        <w:tab w:val="clear" w:pos="4320"/>
        <w:tab w:val="clear" w:pos="8640"/>
        <w:tab w:val="right" w:pos="9450"/>
      </w:tabs>
      <w:ind w:right="-90"/>
      <w:jc w:val="right"/>
      <w:rPr>
        <w:rFonts w:ascii="Garamond" w:hAnsi="Garamond"/>
        <w:color w:val="1F295D"/>
      </w:rPr>
    </w:pPr>
    <w:r>
      <w:rPr>
        <w:rFonts w:ascii="Garamond" w:hAnsi="Garamond"/>
        <w:color w:val="1F295D"/>
      </w:rPr>
      <w:t>Office of Human 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E1AE2"/>
    <w:multiLevelType w:val="hybridMultilevel"/>
    <w:tmpl w:val="C87A6B4E"/>
    <w:lvl w:ilvl="0" w:tplc="0DF2470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0397F"/>
    <w:multiLevelType w:val="hybridMultilevel"/>
    <w:tmpl w:val="8C1EC520"/>
    <w:lvl w:ilvl="0" w:tplc="3F0E770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00"/>
    <w:rsid w:val="000C5566"/>
    <w:rsid w:val="00162D23"/>
    <w:rsid w:val="0021367C"/>
    <w:rsid w:val="00250ECF"/>
    <w:rsid w:val="00275CBE"/>
    <w:rsid w:val="002B0CEA"/>
    <w:rsid w:val="002F6653"/>
    <w:rsid w:val="00301E13"/>
    <w:rsid w:val="00314EE4"/>
    <w:rsid w:val="00337902"/>
    <w:rsid w:val="00367433"/>
    <w:rsid w:val="00370263"/>
    <w:rsid w:val="003A0D0E"/>
    <w:rsid w:val="003C180D"/>
    <w:rsid w:val="003C69C7"/>
    <w:rsid w:val="00433292"/>
    <w:rsid w:val="00440908"/>
    <w:rsid w:val="004B101D"/>
    <w:rsid w:val="004E3DEF"/>
    <w:rsid w:val="00530A39"/>
    <w:rsid w:val="00596A1C"/>
    <w:rsid w:val="006355E1"/>
    <w:rsid w:val="00635D00"/>
    <w:rsid w:val="00681620"/>
    <w:rsid w:val="006930A9"/>
    <w:rsid w:val="006A54B7"/>
    <w:rsid w:val="006E5058"/>
    <w:rsid w:val="007A0AD3"/>
    <w:rsid w:val="007C5E49"/>
    <w:rsid w:val="00881978"/>
    <w:rsid w:val="008D025F"/>
    <w:rsid w:val="008E39CF"/>
    <w:rsid w:val="00963326"/>
    <w:rsid w:val="009B2FA0"/>
    <w:rsid w:val="009E69F0"/>
    <w:rsid w:val="00A90137"/>
    <w:rsid w:val="00A958E1"/>
    <w:rsid w:val="00AA7075"/>
    <w:rsid w:val="00B06353"/>
    <w:rsid w:val="00B16E22"/>
    <w:rsid w:val="00B23A68"/>
    <w:rsid w:val="00BE46C9"/>
    <w:rsid w:val="00BE4E31"/>
    <w:rsid w:val="00C12290"/>
    <w:rsid w:val="00C15DB3"/>
    <w:rsid w:val="00C82051"/>
    <w:rsid w:val="00C90263"/>
    <w:rsid w:val="00CD2A8F"/>
    <w:rsid w:val="00CF4556"/>
    <w:rsid w:val="00D01D02"/>
    <w:rsid w:val="00D14BEF"/>
    <w:rsid w:val="00D31E52"/>
    <w:rsid w:val="00D908AB"/>
    <w:rsid w:val="00E21B9F"/>
    <w:rsid w:val="00EC31C0"/>
    <w:rsid w:val="00EE1E71"/>
    <w:rsid w:val="00F23FFD"/>
    <w:rsid w:val="00F2427C"/>
    <w:rsid w:val="00F34500"/>
    <w:rsid w:val="00F4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AEB3CC"/>
  <w14:defaultImageDpi w14:val="300"/>
  <w15:docId w15:val="{3E13C28B-A22C-4AF5-8F90-9C9C59F7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D00"/>
  </w:style>
  <w:style w:type="paragraph" w:styleId="Heading3">
    <w:name w:val="heading 3"/>
    <w:basedOn w:val="Normal"/>
    <w:next w:val="Normal"/>
    <w:link w:val="Heading3Char"/>
    <w:unhideWhenUsed/>
    <w:qFormat/>
    <w:rsid w:val="00596A1C"/>
    <w:pPr>
      <w:keepNext/>
      <w:outlineLvl w:val="2"/>
    </w:pPr>
    <w:rPr>
      <w:rFonts w:ascii="Times New Roman" w:eastAsia="Times New Roman" w:hAnsi="Times New Roman" w:cs="Times New Roman"/>
      <w:szCs w:val="20"/>
    </w:rPr>
  </w:style>
  <w:style w:type="paragraph" w:styleId="Heading8">
    <w:name w:val="heading 8"/>
    <w:basedOn w:val="Normal"/>
    <w:next w:val="Normal"/>
    <w:link w:val="Heading8Char"/>
    <w:semiHidden/>
    <w:unhideWhenUsed/>
    <w:qFormat/>
    <w:rsid w:val="00596A1C"/>
    <w:pPr>
      <w:spacing w:before="240" w:after="60"/>
      <w:outlineLvl w:val="7"/>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D00"/>
    <w:rPr>
      <w:rFonts w:ascii="Lucida Grande" w:hAnsi="Lucida Grande"/>
      <w:sz w:val="18"/>
      <w:szCs w:val="18"/>
    </w:rPr>
  </w:style>
  <w:style w:type="character" w:customStyle="1" w:styleId="BalloonTextChar">
    <w:name w:val="Balloon Text Char"/>
    <w:basedOn w:val="DefaultParagraphFont"/>
    <w:link w:val="BalloonText"/>
    <w:uiPriority w:val="99"/>
    <w:semiHidden/>
    <w:rsid w:val="00635D00"/>
    <w:rPr>
      <w:rFonts w:ascii="Lucida Grande" w:hAnsi="Lucida Grande"/>
      <w:sz w:val="18"/>
      <w:szCs w:val="18"/>
    </w:rPr>
  </w:style>
  <w:style w:type="paragraph" w:styleId="Header">
    <w:name w:val="header"/>
    <w:basedOn w:val="Normal"/>
    <w:link w:val="HeaderChar"/>
    <w:uiPriority w:val="99"/>
    <w:unhideWhenUsed/>
    <w:rsid w:val="008E39CF"/>
    <w:pPr>
      <w:tabs>
        <w:tab w:val="center" w:pos="4320"/>
        <w:tab w:val="right" w:pos="8640"/>
      </w:tabs>
    </w:pPr>
  </w:style>
  <w:style w:type="character" w:customStyle="1" w:styleId="HeaderChar">
    <w:name w:val="Header Char"/>
    <w:basedOn w:val="DefaultParagraphFont"/>
    <w:link w:val="Header"/>
    <w:uiPriority w:val="99"/>
    <w:rsid w:val="008E39CF"/>
  </w:style>
  <w:style w:type="paragraph" w:styleId="Footer">
    <w:name w:val="footer"/>
    <w:basedOn w:val="Normal"/>
    <w:link w:val="FooterChar"/>
    <w:uiPriority w:val="99"/>
    <w:unhideWhenUsed/>
    <w:rsid w:val="008E39CF"/>
    <w:pPr>
      <w:tabs>
        <w:tab w:val="center" w:pos="4320"/>
        <w:tab w:val="right" w:pos="8640"/>
      </w:tabs>
    </w:pPr>
  </w:style>
  <w:style w:type="character" w:customStyle="1" w:styleId="FooterChar">
    <w:name w:val="Footer Char"/>
    <w:basedOn w:val="DefaultParagraphFont"/>
    <w:link w:val="Footer"/>
    <w:uiPriority w:val="99"/>
    <w:rsid w:val="008E39CF"/>
  </w:style>
  <w:style w:type="character" w:styleId="Hyperlink">
    <w:name w:val="Hyperlink"/>
    <w:basedOn w:val="DefaultParagraphFont"/>
    <w:uiPriority w:val="99"/>
    <w:unhideWhenUsed/>
    <w:rsid w:val="008E39CF"/>
    <w:rPr>
      <w:color w:val="0000FF" w:themeColor="hyperlink"/>
      <w:u w:val="single"/>
    </w:rPr>
  </w:style>
  <w:style w:type="paragraph" w:styleId="BodyText">
    <w:name w:val="Body Text"/>
    <w:basedOn w:val="Normal"/>
    <w:link w:val="BodyTextChar"/>
    <w:rsid w:val="003C180D"/>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3C180D"/>
    <w:rPr>
      <w:rFonts w:ascii="Times New Roman" w:eastAsia="Times New Roman" w:hAnsi="Times New Roman" w:cs="Times New Roman"/>
      <w:sz w:val="22"/>
      <w:szCs w:val="20"/>
    </w:rPr>
  </w:style>
  <w:style w:type="paragraph" w:styleId="BodyTextIndent">
    <w:name w:val="Body Text Indent"/>
    <w:basedOn w:val="Normal"/>
    <w:link w:val="BodyTextIndentChar"/>
    <w:uiPriority w:val="99"/>
    <w:semiHidden/>
    <w:unhideWhenUsed/>
    <w:rsid w:val="00596A1C"/>
    <w:pPr>
      <w:spacing w:after="120"/>
      <w:ind w:left="360"/>
    </w:pPr>
  </w:style>
  <w:style w:type="character" w:customStyle="1" w:styleId="BodyTextIndentChar">
    <w:name w:val="Body Text Indent Char"/>
    <w:basedOn w:val="DefaultParagraphFont"/>
    <w:link w:val="BodyTextIndent"/>
    <w:uiPriority w:val="99"/>
    <w:semiHidden/>
    <w:rsid w:val="00596A1C"/>
  </w:style>
  <w:style w:type="character" w:customStyle="1" w:styleId="Heading3Char">
    <w:name w:val="Heading 3 Char"/>
    <w:basedOn w:val="DefaultParagraphFont"/>
    <w:link w:val="Heading3"/>
    <w:rsid w:val="00596A1C"/>
    <w:rPr>
      <w:rFonts w:ascii="Times New Roman" w:eastAsia="Times New Roman" w:hAnsi="Times New Roman" w:cs="Times New Roman"/>
      <w:szCs w:val="20"/>
    </w:rPr>
  </w:style>
  <w:style w:type="character" w:customStyle="1" w:styleId="Heading8Char">
    <w:name w:val="Heading 8 Char"/>
    <w:basedOn w:val="DefaultParagraphFont"/>
    <w:link w:val="Heading8"/>
    <w:semiHidden/>
    <w:rsid w:val="00596A1C"/>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21968">
      <w:bodyDiv w:val="1"/>
      <w:marLeft w:val="0"/>
      <w:marRight w:val="0"/>
      <w:marTop w:val="0"/>
      <w:marBottom w:val="0"/>
      <w:divBdr>
        <w:top w:val="none" w:sz="0" w:space="0" w:color="auto"/>
        <w:left w:val="none" w:sz="0" w:space="0" w:color="auto"/>
        <w:bottom w:val="none" w:sz="0" w:space="0" w:color="auto"/>
        <w:right w:val="none" w:sz="0" w:space="0" w:color="auto"/>
      </w:divBdr>
    </w:div>
    <w:div w:id="821851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8A31F7354A2945B12705984A03C1CB"/>
        <w:category>
          <w:name w:val="General"/>
          <w:gallery w:val="placeholder"/>
        </w:category>
        <w:types>
          <w:type w:val="bbPlcHdr"/>
        </w:types>
        <w:behaviors>
          <w:behavior w:val="content"/>
        </w:behaviors>
        <w:guid w:val="{BED2B4C5-38E9-E141-92B2-0606E82F673D}"/>
      </w:docPartPr>
      <w:docPartBody>
        <w:p w:rsidR="001B56CC" w:rsidRDefault="001B56CC" w:rsidP="001B56CC">
          <w:pPr>
            <w:pStyle w:val="218A31F7354A2945B12705984A03C1CB"/>
          </w:pPr>
          <w:r>
            <w:t>[Type text]</w:t>
          </w:r>
        </w:p>
      </w:docPartBody>
    </w:docPart>
    <w:docPart>
      <w:docPartPr>
        <w:name w:val="5473586A2E7E2745AEB3ABC267034192"/>
        <w:category>
          <w:name w:val="General"/>
          <w:gallery w:val="placeholder"/>
        </w:category>
        <w:types>
          <w:type w:val="bbPlcHdr"/>
        </w:types>
        <w:behaviors>
          <w:behavior w:val="content"/>
        </w:behaviors>
        <w:guid w:val="{BDB8E663-3E50-B94B-8709-5310C3E81AD3}"/>
      </w:docPartPr>
      <w:docPartBody>
        <w:p w:rsidR="001B56CC" w:rsidRDefault="001B56CC" w:rsidP="001B56CC">
          <w:pPr>
            <w:pStyle w:val="5473586A2E7E2745AEB3ABC267034192"/>
          </w:pPr>
          <w:r>
            <w:t>[Type text]</w:t>
          </w:r>
        </w:p>
      </w:docPartBody>
    </w:docPart>
    <w:docPart>
      <w:docPartPr>
        <w:name w:val="6C372B6B33E83241BAD0E2C5BD193728"/>
        <w:category>
          <w:name w:val="General"/>
          <w:gallery w:val="placeholder"/>
        </w:category>
        <w:types>
          <w:type w:val="bbPlcHdr"/>
        </w:types>
        <w:behaviors>
          <w:behavior w:val="content"/>
        </w:behaviors>
        <w:guid w:val="{A7A82764-62EB-3E4A-AB92-51188018509F}"/>
      </w:docPartPr>
      <w:docPartBody>
        <w:p w:rsidR="001B56CC" w:rsidRDefault="001B56CC" w:rsidP="001B56CC">
          <w:pPr>
            <w:pStyle w:val="6C372B6B33E83241BAD0E2C5BD19372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dobe Garamond Pro">
    <w:altName w:val="Nyala"/>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CC"/>
    <w:rsid w:val="001B56CC"/>
    <w:rsid w:val="004E5CF1"/>
    <w:rsid w:val="008837AE"/>
    <w:rsid w:val="008B48EE"/>
    <w:rsid w:val="00BF5EB6"/>
    <w:rsid w:val="00D31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8A31F7354A2945B12705984A03C1CB">
    <w:name w:val="218A31F7354A2945B12705984A03C1CB"/>
    <w:rsid w:val="001B56CC"/>
  </w:style>
  <w:style w:type="paragraph" w:customStyle="1" w:styleId="5473586A2E7E2745AEB3ABC267034192">
    <w:name w:val="5473586A2E7E2745AEB3ABC267034192"/>
    <w:rsid w:val="001B56CC"/>
  </w:style>
  <w:style w:type="paragraph" w:customStyle="1" w:styleId="6C372B6B33E83241BAD0E2C5BD193728">
    <w:name w:val="6C372B6B33E83241BAD0E2C5BD193728"/>
    <w:rsid w:val="001B56CC"/>
  </w:style>
  <w:style w:type="paragraph" w:customStyle="1" w:styleId="EE21C0D11EAEF446B6BACD78A923CDEC">
    <w:name w:val="EE21C0D11EAEF446B6BACD78A923CDEC"/>
    <w:rsid w:val="001B56CC"/>
  </w:style>
  <w:style w:type="paragraph" w:customStyle="1" w:styleId="E6FE0EE1CA2347499CA36768E36F8668">
    <w:name w:val="E6FE0EE1CA2347499CA36768E36F8668"/>
    <w:rsid w:val="001B56CC"/>
  </w:style>
  <w:style w:type="paragraph" w:customStyle="1" w:styleId="76C2E4DB2072D04EB6750E7028C48BA1">
    <w:name w:val="76C2E4DB2072D04EB6750E7028C48BA1"/>
    <w:rsid w:val="001B56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BEC9C-0C9A-4D28-BC6A-5AC63E32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The College of New Jersey</Company>
  <LinksUpToDate>false</LinksUpToDate>
  <CharactersWithSpaces>1382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Hughes</dc:creator>
  <cp:keywords/>
  <dc:description/>
  <cp:lastModifiedBy>Greg Mueller</cp:lastModifiedBy>
  <cp:revision>2</cp:revision>
  <cp:lastPrinted>2014-07-03T13:33:00Z</cp:lastPrinted>
  <dcterms:created xsi:type="dcterms:W3CDTF">2014-09-30T18:05:00Z</dcterms:created>
  <dcterms:modified xsi:type="dcterms:W3CDTF">2014-09-30T18:05:00Z</dcterms:modified>
  <cp:category/>
</cp:coreProperties>
</file>